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7E75" w:rsidRPr="00FA0216" w:rsidRDefault="002F7E75" w:rsidP="002F7E75">
      <w:pPr>
        <w:bidi/>
        <w:spacing w:line="360" w:lineRule="auto"/>
        <w:jc w:val="center"/>
        <w:rPr>
          <w:rFonts w:eastAsiaTheme="minorEastAsia" w:cs="B Zar"/>
          <w:b/>
          <w:bCs/>
          <w:sz w:val="28"/>
          <w:szCs w:val="28"/>
          <w:rtl/>
          <w:lang w:bidi="fa-IR"/>
        </w:rPr>
      </w:pPr>
      <w:r w:rsidRPr="00FA0216">
        <w:rPr>
          <w:rFonts w:eastAsiaTheme="minorEastAsia" w:cs="B Zar" w:hint="cs"/>
          <w:b/>
          <w:bCs/>
          <w:sz w:val="28"/>
          <w:szCs w:val="28"/>
          <w:rtl/>
          <w:lang w:bidi="fa-IR"/>
        </w:rPr>
        <w:t>پیشنهاد یک رویکرد تحلیلی مبتنی بر فاکتور ریسک به منظور گنجاندن  سلامتی و ایمنی مشاغل در ارزیابی ریسک پروژه</w:t>
      </w:r>
      <w:bookmarkStart w:id="0" w:name="_GoBack"/>
      <w:bookmarkEnd w:id="0"/>
    </w:p>
    <w:p w:rsidR="002F7E75" w:rsidRPr="00FA0216" w:rsidRDefault="002F7E75" w:rsidP="002F7E75">
      <w:pPr>
        <w:bidi/>
        <w:spacing w:line="360" w:lineRule="auto"/>
        <w:jc w:val="both"/>
        <w:rPr>
          <w:rFonts w:eastAsiaTheme="minorEastAsia" w:cs="B Zar"/>
          <w:b/>
          <w:bCs/>
          <w:sz w:val="28"/>
          <w:szCs w:val="28"/>
          <w:rtl/>
          <w:lang w:bidi="fa-IR"/>
        </w:rPr>
      </w:pPr>
      <w:r w:rsidRPr="00FA0216">
        <w:rPr>
          <w:rFonts w:eastAsiaTheme="minorEastAsia" w:cs="B Zar" w:hint="cs"/>
          <w:b/>
          <w:bCs/>
          <w:sz w:val="28"/>
          <w:szCs w:val="28"/>
          <w:rtl/>
          <w:lang w:bidi="fa-IR"/>
        </w:rPr>
        <w:t>چکیده</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بدون در نظرگرفتن ایمنی و سلامتی مشاغل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مدیریت پروژه قابل قبول نمی باشد. بر پایه حوادث صنعتی بی شماری که درگذشته رخ داده، می توان به ناکارآمدی روش های سنتی ارزیابی ریسک پی برد؛ علاوه بر این نادیده گرفتن فاکتورهای ریسک اثرشدیدی بر ایمنی و سلامتی کارگران و حتی ساکنان مجاورخواهد شد. فقدان ارزیابی های جامع و قابل اطمینان از ابتدای پروژه تصمیمات بدی را در پی دارد، به گونه ای که سازمان را به خطرمی اندازد.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این مقاله یک رویکرد سیستماتیک را برای ارزیابی خطرات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دنبال می کند و بر اساس تعداد فاکتورهای ریسک مشخص شده و اهمیت نسبی آن ها روند جدیدی پیشنهاد می دهد. بر اساس وزن دهی به فاکتورهای ریسک دخیل دررویدادهای نامطلوب، مفهوم جدیدی به نام شدت فاکتور ریسک تعریف گردیده و در فرآیند تحلیل سلسله مراتبی چند معیاره با نرم افزار استفاده شده است.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برای معرفی گام های مختلف رویکرد ارزیابی خطر و ساختار ساده وسریع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در مراحل اولیه یک پروژه، از یک مطالعه موردی استفاده گردیده است. رویکرد پیشنهادی امکان ارزیابی های پی در پی معیارهای پروژه را فراهم می کند، یا هنگامی که داده های جدیدی گردآوری می شود به سادگی می توان ارزیابی را تکرار کرد. بنابراین در مورد پروژه گسترش کارخانه، می توان خطرات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را از خطراتی که کیفیت را کاهش می دهند، متمایز  کرد.</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کلیدواژه ها: ایمنی و سلامتی مشاغل (</w:t>
      </w:r>
      <w:r w:rsidRPr="00FA0216">
        <w:rPr>
          <w:rFonts w:eastAsiaTheme="minorEastAsia" w:cs="B Zar"/>
          <w:sz w:val="28"/>
          <w:szCs w:val="28"/>
          <w:lang w:bidi="fa-IR"/>
        </w:rPr>
        <w:t>OHS</w:t>
      </w:r>
      <w:r w:rsidRPr="00FA0216">
        <w:rPr>
          <w:rFonts w:eastAsiaTheme="minorEastAsia" w:cs="B Zar" w:hint="cs"/>
          <w:sz w:val="28"/>
          <w:szCs w:val="28"/>
          <w:rtl/>
          <w:lang w:bidi="fa-IR"/>
        </w:rPr>
        <w:t>)، مدیریت پروژه، فرآیند تحلیل سلسله مراتبی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شدت فاکتور ریسک ، ارزیابی ریسک و پروژه صنعتی </w:t>
      </w:r>
    </w:p>
    <w:p w:rsidR="002F7E75" w:rsidRPr="00FA0216" w:rsidRDefault="002F7E75" w:rsidP="002F7E75">
      <w:pPr>
        <w:bidi/>
        <w:spacing w:line="360" w:lineRule="auto"/>
        <w:jc w:val="both"/>
        <w:rPr>
          <w:rFonts w:eastAsiaTheme="minorEastAsia" w:cs="B Zar"/>
          <w:b/>
          <w:bCs/>
          <w:sz w:val="28"/>
          <w:szCs w:val="28"/>
          <w:rtl/>
          <w:lang w:bidi="fa-IR"/>
        </w:rPr>
      </w:pPr>
      <w:r w:rsidRPr="00FA0216">
        <w:rPr>
          <w:rFonts w:eastAsiaTheme="minorEastAsia" w:cs="B Zar" w:hint="cs"/>
          <w:b/>
          <w:bCs/>
          <w:sz w:val="28"/>
          <w:szCs w:val="28"/>
          <w:rtl/>
          <w:lang w:bidi="fa-IR"/>
        </w:rPr>
        <w:lastRenderedPageBreak/>
        <w:t>1- مقدمه</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حوادث صنعتی سبب صدمه دیدن انسان ها، ضررهای مالی، آسیب های زیست محیطی و مسائل اجتماعی می شوند. در سال های اخیر، با وجود مدیریت قوی پروژه ها و سیستم های پیچیده مدیریت ایمنی و سلامتی مشاغل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در تمام مراحل چرخه ی عمر پروژه ها، حوادثی صنعتی بی شماری رخ داده است.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انفجار یک نیروگاه در مرحله ی شروع به کار، هنگام تست خط انتقال گاز، در ناحیه ی شلوغ (با 43000 سکنه) (</w:t>
      </w:r>
      <w:r w:rsidRPr="00FA0216">
        <w:rPr>
          <w:rFonts w:eastAsiaTheme="minorEastAsia" w:cs="B Zar"/>
          <w:sz w:val="28"/>
          <w:szCs w:val="28"/>
          <w:lang w:bidi="fa-IR"/>
        </w:rPr>
        <w:t>USA</w:t>
      </w:r>
      <w:r w:rsidRPr="00FA0216">
        <w:rPr>
          <w:rFonts w:eastAsiaTheme="minorEastAsia" w:cs="B Zar" w:hint="cs"/>
          <w:sz w:val="28"/>
          <w:szCs w:val="28"/>
          <w:rtl/>
          <w:lang w:bidi="fa-IR"/>
        </w:rPr>
        <w:t xml:space="preserve">) </w:t>
      </w:r>
      <w:r w:rsidRPr="00FA0216">
        <w:rPr>
          <w:rFonts w:eastAsiaTheme="minorEastAsia" w:cs="B Zar"/>
          <w:sz w:val="28"/>
          <w:szCs w:val="28"/>
          <w:lang w:bidi="fa-IR"/>
        </w:rPr>
        <w:t>Connecticut</w:t>
      </w:r>
      <w:r w:rsidRPr="00FA0216">
        <w:rPr>
          <w:rFonts w:eastAsiaTheme="minorEastAsia" w:cs="B Zar" w:hint="cs"/>
          <w:sz w:val="28"/>
          <w:szCs w:val="28"/>
          <w:rtl/>
          <w:lang w:bidi="fa-IR"/>
        </w:rPr>
        <w:t xml:space="preserve"> در 7 فوریه 2010 یادآور پیامدهای مجموعه ای از حوادث صنعتی مشابه طی دهه های گذشته می باشد. در بسیاری از موارد، جستجو در مورد علل واقعه نشان می دهد که ضعف در شناسایی خطرات محتمل سلامتی و ایمنی انسان های شاغل در سایت و افراد ساکن در محیط پیرامون را به خطرانداخته است. این موضوع برای موارد (1989)</w:t>
      </w:r>
      <w:r w:rsidRPr="00FA0216">
        <w:rPr>
          <w:rFonts w:eastAsiaTheme="minorEastAsia" w:cs="B Zar"/>
          <w:sz w:val="28"/>
          <w:szCs w:val="28"/>
          <w:lang w:bidi="fa-IR"/>
        </w:rPr>
        <w:t xml:space="preserve">Bhopal </w:t>
      </w:r>
      <w:r w:rsidRPr="00FA0216">
        <w:rPr>
          <w:rFonts w:eastAsiaTheme="minorEastAsia" w:cs="B Zar" w:hint="cs"/>
          <w:sz w:val="28"/>
          <w:szCs w:val="28"/>
          <w:rtl/>
          <w:lang w:bidi="fa-IR"/>
        </w:rPr>
        <w:t xml:space="preserve"> و (1986) </w:t>
      </w:r>
      <w:r w:rsidRPr="00FA0216">
        <w:rPr>
          <w:rFonts w:eastAsiaTheme="minorEastAsia" w:cs="B Zar"/>
          <w:sz w:val="28"/>
          <w:szCs w:val="28"/>
          <w:lang w:bidi="fa-IR"/>
        </w:rPr>
        <w:t>Chernobyl</w:t>
      </w:r>
      <w:r w:rsidRPr="00FA0216">
        <w:rPr>
          <w:rFonts w:eastAsiaTheme="minorEastAsia" w:cs="B Zar" w:hint="cs"/>
          <w:sz w:val="28"/>
          <w:szCs w:val="28"/>
          <w:rtl/>
          <w:lang w:bidi="fa-IR"/>
        </w:rPr>
        <w:t xml:space="preserve">  قابل توجه می باشد.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به طوری که، ریسک (خطر) بر حسب پیامدهای که از نظر عملکرد پروژه دارد ارزیابی می شود و به ندرت بر حسب مخابرات انسانی به آن توجه شده است. (2004)</w:t>
      </w:r>
      <w:r w:rsidRPr="00FA0216">
        <w:rPr>
          <w:rFonts w:eastAsiaTheme="minorEastAsia" w:cs="B Zar"/>
          <w:sz w:val="28"/>
          <w:szCs w:val="28"/>
          <w:lang w:bidi="fa-IR"/>
        </w:rPr>
        <w:t xml:space="preserve">Smallwood </w:t>
      </w:r>
      <w:r w:rsidRPr="00FA0216">
        <w:rPr>
          <w:rFonts w:eastAsiaTheme="minorEastAsia" w:cs="B Zar" w:hint="cs"/>
          <w:sz w:val="28"/>
          <w:szCs w:val="28"/>
          <w:rtl/>
          <w:lang w:bidi="fa-IR"/>
        </w:rPr>
        <w:t xml:space="preserve"> تایید کرد که کیفیت، برنامه ریزی و هزینه ها پارامترهایی هستند که بیشتر مورد توجه واقع شده اند. این مسائل است که احداث بسیاری از کارخانه های صنعتی پر خطر را در نزدیکی یا در نواحی پرجمعیت و متراکم شهری توجیه می کند (برای نمونه کارخانه مواد شیمیایی </w:t>
      </w:r>
      <w:r w:rsidRPr="00FA0216">
        <w:rPr>
          <w:rFonts w:eastAsiaTheme="minorEastAsia" w:cs="B Zar"/>
          <w:sz w:val="28"/>
          <w:szCs w:val="28"/>
          <w:lang w:bidi="fa-IR"/>
        </w:rPr>
        <w:t>AZF</w:t>
      </w:r>
      <w:r w:rsidRPr="00FA0216">
        <w:rPr>
          <w:rFonts w:eastAsiaTheme="minorEastAsia" w:cs="B Zar" w:hint="cs"/>
          <w:sz w:val="28"/>
          <w:szCs w:val="28"/>
          <w:rtl/>
          <w:lang w:bidi="fa-IR"/>
        </w:rPr>
        <w:t xml:space="preserve"> درتولوز فرانسه؛ معدن سر پوشیده </w:t>
      </w:r>
      <w:proofErr w:type="spellStart"/>
      <w:r w:rsidRPr="00FA0216">
        <w:rPr>
          <w:rFonts w:eastAsiaTheme="minorEastAsia" w:cs="B Zar"/>
          <w:sz w:val="28"/>
          <w:szCs w:val="28"/>
          <w:lang w:bidi="fa-IR"/>
        </w:rPr>
        <w:t>Lamaque</w:t>
      </w:r>
      <w:proofErr w:type="spellEnd"/>
      <w:r w:rsidRPr="00FA0216">
        <w:rPr>
          <w:rFonts w:eastAsiaTheme="minorEastAsia" w:cs="B Zar" w:hint="cs"/>
          <w:sz w:val="28"/>
          <w:szCs w:val="28"/>
          <w:rtl/>
          <w:lang w:bidi="fa-IR"/>
        </w:rPr>
        <w:t>-</w:t>
      </w:r>
      <w:r w:rsidRPr="00FA0216">
        <w:rPr>
          <w:rFonts w:eastAsiaTheme="minorEastAsia" w:cs="B Zar"/>
          <w:sz w:val="28"/>
          <w:szCs w:val="28"/>
          <w:lang w:bidi="fa-IR"/>
        </w:rPr>
        <w:t xml:space="preserve">Sigma </w:t>
      </w:r>
      <w:r w:rsidRPr="00FA0216">
        <w:rPr>
          <w:rFonts w:eastAsiaTheme="minorEastAsia" w:cs="B Zar" w:hint="cs"/>
          <w:sz w:val="28"/>
          <w:szCs w:val="28"/>
          <w:rtl/>
          <w:lang w:bidi="fa-IR"/>
        </w:rPr>
        <w:t xml:space="preserve"> در</w:t>
      </w:r>
      <w:r w:rsidRPr="00FA0216">
        <w:rPr>
          <w:rFonts w:eastAsiaTheme="minorEastAsia" w:cs="B Zar"/>
          <w:sz w:val="28"/>
          <w:szCs w:val="28"/>
          <w:lang w:bidi="fa-IR"/>
        </w:rPr>
        <w:t>Quebec</w:t>
      </w:r>
      <w:r w:rsidRPr="00FA0216">
        <w:rPr>
          <w:rFonts w:eastAsiaTheme="minorEastAsia" w:cs="B Zar" w:hint="cs"/>
          <w:sz w:val="28"/>
          <w:szCs w:val="28"/>
          <w:rtl/>
          <w:lang w:bidi="fa-IR"/>
        </w:rPr>
        <w:t xml:space="preserve"> </w:t>
      </w:r>
      <w:r w:rsidRPr="00FA0216">
        <w:rPr>
          <w:rFonts w:eastAsiaTheme="minorEastAsia" w:cs="B Zar"/>
          <w:sz w:val="28"/>
          <w:szCs w:val="28"/>
          <w:lang w:bidi="fa-IR"/>
        </w:rPr>
        <w:t>,</w:t>
      </w:r>
      <w:r w:rsidRPr="00FA0216">
        <w:rPr>
          <w:rFonts w:eastAsiaTheme="minorEastAsia" w:cs="B Zar" w:hint="cs"/>
          <w:sz w:val="28"/>
          <w:szCs w:val="28"/>
          <w:rtl/>
          <w:lang w:bidi="fa-IR"/>
        </w:rPr>
        <w:t xml:space="preserve"> </w:t>
      </w:r>
      <w:r w:rsidRPr="00FA0216">
        <w:rPr>
          <w:rFonts w:eastAsiaTheme="minorEastAsia" w:cs="B Zar"/>
          <w:sz w:val="28"/>
          <w:szCs w:val="28"/>
          <w:lang w:bidi="fa-IR"/>
        </w:rPr>
        <w:t>Va1 d'Or</w:t>
      </w:r>
      <w:r w:rsidRPr="00FA0216">
        <w:rPr>
          <w:rFonts w:eastAsiaTheme="minorEastAsia" w:cs="B Zar" w:hint="cs"/>
          <w:sz w:val="28"/>
          <w:szCs w:val="28"/>
          <w:rtl/>
          <w:lang w:bidi="fa-IR"/>
        </w:rPr>
        <w:t xml:space="preserve">). در کبک، با وجود تلاش های دوستداران محیط زیست جهت دادن اطلاعات مربوطه به مسئولین شهری، تاسیسات پر خطر هنوز دارند به کار خود ادامه می دهند.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هدف این مقاله ارائه ی یک روش سیستماتیک برای ارزیابی خطرات </w:t>
      </w:r>
      <w:r w:rsidRPr="00FA0216">
        <w:rPr>
          <w:rFonts w:eastAsiaTheme="minorEastAsia" w:cs="B Zar"/>
          <w:sz w:val="28"/>
          <w:szCs w:val="28"/>
          <w:lang w:bidi="fa-IR"/>
        </w:rPr>
        <w:t>O</w:t>
      </w:r>
      <w:r>
        <w:rPr>
          <w:rFonts w:eastAsiaTheme="minorEastAsia" w:cs="B Zar"/>
          <w:sz w:val="28"/>
          <w:szCs w:val="28"/>
          <w:lang w:bidi="fa-IR"/>
        </w:rPr>
        <w:t>HS</w:t>
      </w:r>
      <w:r w:rsidRPr="00FA0216">
        <w:rPr>
          <w:rFonts w:eastAsiaTheme="minorEastAsia" w:cs="B Zar" w:hint="cs"/>
          <w:sz w:val="28"/>
          <w:szCs w:val="28"/>
          <w:rtl/>
          <w:lang w:bidi="fa-IR"/>
        </w:rPr>
        <w:t xml:space="preserve"> می باشد و بر اساس تعداد فاکتورهای ریسک تعین شده و اهمیت نسبی آن ها روند جدیدی را پیشنهاد  می کند. این رویکرد توانایی لازم برای فایق آمدن بر مشکلات ابزاری موجود در پروژه های صنعتی را دارد. رویکرد پیشنهادی بر تکنیک ها و </w:t>
      </w:r>
      <w:r w:rsidRPr="00FA0216">
        <w:rPr>
          <w:rFonts w:eastAsiaTheme="minorEastAsia" w:cs="B Zar" w:hint="cs"/>
          <w:sz w:val="28"/>
          <w:szCs w:val="28"/>
          <w:rtl/>
          <w:lang w:bidi="fa-IR"/>
        </w:rPr>
        <w:lastRenderedPageBreak/>
        <w:t>ابزارهای شناخته شده ای، مانند تکنیک های تحلیلی چند معیاره (مانند فرآیند تحلیل سلسله مراتبی)، قضاوت کارشناسی، تحلیل حوادث و پیامدها مبتنی می باشد و رویکردهای را پشتیبانی می کند که ازداده های کمی وکیفی به صورت مختلط استفاده می کنند.</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ترتیب مقاله به این صورت است. در بخش 2، ابزارهای و رویکردهای مناسبی که برای مدیریت ریسک در بخش های گوناگون صنایع مختلف استفاده می شوند را مرور می کنیم. ما هم چنین کاربرد ابزارهای کیفی وکمکی در صنایع مختلف را بررسی می کنیم. در بخش 3 روش تحقیق، شامل مدل مفهومی رویکرد سیستماتیک ارزیابی خطرات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ارائه شده است. با توجه به استفاده از روش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در رویکرد پیشنهادی، بخش 4 به معرفی این روش پرداخته ایم. رویکرد پیشنهادی به طور مفصل در بخش 5 شرح داده شده است و مطالعه موردی گسترش یک کارخانه، جهت آزمایش رویکرد پیشنهادی، ارائه شده است. در بخش  6 نتایج و پیشنهاداتی برای پژوهش های آینده ارائه شده است. در بخش 7  نتیجه گیری آورده شده است.</w:t>
      </w:r>
    </w:p>
    <w:p w:rsidR="002F7E75" w:rsidRPr="00FA0216" w:rsidRDefault="002F7E75" w:rsidP="002F7E75">
      <w:pPr>
        <w:bidi/>
        <w:spacing w:line="360" w:lineRule="auto"/>
        <w:jc w:val="both"/>
        <w:rPr>
          <w:rFonts w:eastAsiaTheme="minorEastAsia" w:cs="B Zar"/>
          <w:b/>
          <w:bCs/>
          <w:sz w:val="28"/>
          <w:szCs w:val="28"/>
          <w:rtl/>
          <w:lang w:bidi="fa-IR"/>
        </w:rPr>
      </w:pPr>
      <w:r w:rsidRPr="00FA0216">
        <w:rPr>
          <w:rFonts w:eastAsiaTheme="minorEastAsia" w:cs="B Zar" w:hint="cs"/>
          <w:b/>
          <w:bCs/>
          <w:sz w:val="28"/>
          <w:szCs w:val="28"/>
          <w:rtl/>
          <w:lang w:bidi="fa-IR"/>
        </w:rPr>
        <w:t>2- پیشینه موضوع</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کار صنعتی در بسیاری از بخش های صنعتی، به ویژه درصنایع ساختمانی، کارخانه های شیمیایی، نیروگاه های هسته ای و صنایع معدنی پر خطر می باشد. مسائل ایمنی پیامد ترکیبی از علل می باشند که از صنعتی تا صنعتی دیگر متفاوت می باشند. سطح خطر در صنایع ساختمانی بر اساس طبیعت و مشخصات کار اجرایی، سطح آموزش پایین کارگران، نبود فرهنگ ایمنی و مسائل ارتباطی  توصیف می گردد. در بخش معدن، با افزایش تعداد پیمانکاران جز، شناسایی خطر</w:t>
      </w:r>
      <w:r>
        <w:rPr>
          <w:rFonts w:eastAsiaTheme="minorEastAsia" w:cs="B Zar" w:hint="cs"/>
          <w:sz w:val="28"/>
          <w:szCs w:val="28"/>
          <w:rtl/>
          <w:lang w:bidi="fa-IR"/>
        </w:rPr>
        <w:t>ات</w:t>
      </w:r>
      <w:r w:rsidRPr="00FA0216">
        <w:rPr>
          <w:rFonts w:eastAsiaTheme="minorEastAsia" w:cs="B Zar" w:hint="cs"/>
          <w:sz w:val="28"/>
          <w:szCs w:val="28"/>
          <w:rtl/>
          <w:lang w:bidi="fa-IR"/>
        </w:rPr>
        <w:t xml:space="preserve"> بیش از پیش ضرورت پیدا می کند و جبهه های کاری کوچک مقیاس (کارهای مربوط به پیمانکاران جز) سیستم کنترل ریسک را با چالش های جدیدی مواجه می کند.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lastRenderedPageBreak/>
        <w:t xml:space="preserve">موثرترین راه برای بهبود کارایی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شناسایی و بر طرف کردن منابع خطر آفرین می باشد. بنابراین ابتدایی ترین کارها برای پیشگیری از مخاطره، شناسایی و ارزیابی خطرات می باشد. تحلیل خطر پایه و اساس پروسه ی مدیریت مخاطره می باشد و چندین چالش را در پی خواهد داشت.</w:t>
      </w:r>
    </w:p>
    <w:p w:rsidR="002F7E75" w:rsidRPr="00FA0216" w:rsidRDefault="002F7E75" w:rsidP="002F7E75">
      <w:pPr>
        <w:bidi/>
        <w:spacing w:line="360" w:lineRule="auto"/>
        <w:jc w:val="both"/>
        <w:rPr>
          <w:rFonts w:eastAsiaTheme="minorEastAsia" w:cs="B Zar"/>
          <w:sz w:val="28"/>
          <w:szCs w:val="28"/>
          <w:rtl/>
          <w:lang w:bidi="fa-IR"/>
        </w:rPr>
      </w:pPr>
      <w:proofErr w:type="gramStart"/>
      <w:r w:rsidRPr="00FA0216">
        <w:rPr>
          <w:rFonts w:eastAsiaTheme="minorEastAsia" w:cs="B Zar"/>
          <w:sz w:val="28"/>
          <w:szCs w:val="28"/>
          <w:lang w:bidi="fa-IR"/>
        </w:rPr>
        <w:t>OHS</w:t>
      </w:r>
      <w:r w:rsidRPr="00FA0216">
        <w:rPr>
          <w:rFonts w:eastAsiaTheme="minorEastAsia" w:cs="B Zar" w:hint="cs"/>
          <w:sz w:val="28"/>
          <w:szCs w:val="28"/>
          <w:rtl/>
          <w:lang w:bidi="fa-IR"/>
        </w:rPr>
        <w:t xml:space="preserve"> همیشه یک اولین بخش فرآیندهای مهندسی نمی باشد.</w:t>
      </w:r>
      <w:proofErr w:type="gramEnd"/>
      <w:r w:rsidRPr="00FA0216">
        <w:rPr>
          <w:rFonts w:eastAsiaTheme="minorEastAsia" w:cs="B Zar" w:hint="cs"/>
          <w:sz w:val="28"/>
          <w:szCs w:val="28"/>
          <w:rtl/>
          <w:lang w:bidi="fa-IR"/>
        </w:rPr>
        <w:t xml:space="preserve"> در سال های اخیر، ضرو</w:t>
      </w:r>
      <w:r>
        <w:rPr>
          <w:rFonts w:eastAsiaTheme="minorEastAsia" w:cs="B Zar" w:hint="cs"/>
          <w:sz w:val="28"/>
          <w:szCs w:val="28"/>
          <w:rtl/>
          <w:lang w:bidi="fa-IR"/>
        </w:rPr>
        <w:t>ر</w:t>
      </w:r>
      <w:r w:rsidRPr="00FA0216">
        <w:rPr>
          <w:rFonts w:eastAsiaTheme="minorEastAsia" w:cs="B Zar" w:hint="cs"/>
          <w:sz w:val="28"/>
          <w:szCs w:val="28"/>
          <w:rtl/>
          <w:lang w:bidi="fa-IR"/>
        </w:rPr>
        <w:t xml:space="preserve">ت گنجاندن مدیریت خطر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مورد بحث قرار گرفته ا ست. این شامل وضع قوانین لازم الاجرا، یادآوری اهمیت تأمین نیروهای کار و در برخی موارد مطرح کردن توانایی های بالقوه افزایش سودآوری و حفظ رقابت پذیری می باشد.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صنایع سعی کرده اند که ابزارها و روش های مهندسی را برای ارزیابی مخاطرات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به کار بگیرند. این شامل ابزارهای مدیریت کیفیت (مانند روش های تحلیل وضعیت بحرانی و شکست </w:t>
      </w:r>
      <w:r w:rsidRPr="00FA0216">
        <w:rPr>
          <w:rFonts w:eastAsiaTheme="minorEastAsia" w:cs="B Zar"/>
          <w:sz w:val="28"/>
          <w:szCs w:val="28"/>
          <w:lang w:bidi="fa-IR"/>
        </w:rPr>
        <w:t>(FMECA)</w:t>
      </w:r>
      <w:r w:rsidRPr="00FA0216">
        <w:rPr>
          <w:rFonts w:eastAsiaTheme="minorEastAsia" w:cs="B Zar" w:hint="cs"/>
          <w:sz w:val="28"/>
          <w:szCs w:val="28"/>
          <w:rtl/>
          <w:lang w:bidi="fa-IR"/>
        </w:rPr>
        <w:t xml:space="preserve">، لیست های کنترل و تحلیل </w:t>
      </w:r>
      <w:r w:rsidRPr="00FA0216">
        <w:rPr>
          <w:rFonts w:eastAsiaTheme="minorEastAsia" w:cs="B Zar"/>
          <w:sz w:val="28"/>
          <w:szCs w:val="28"/>
          <w:lang w:bidi="fa-IR"/>
        </w:rPr>
        <w:t>"What if"</w:t>
      </w:r>
      <w:r w:rsidRPr="00FA0216">
        <w:rPr>
          <w:rFonts w:eastAsiaTheme="minorEastAsia" w:cs="B Zar" w:hint="cs"/>
          <w:sz w:val="28"/>
          <w:szCs w:val="28"/>
          <w:rtl/>
          <w:lang w:bidi="fa-IR"/>
        </w:rPr>
        <w:t xml:space="preserve">) و رویکردهای دیگر ایمنی صنعتی (مانند تحلیل درختی خطا </w:t>
      </w:r>
      <w:r w:rsidRPr="00FA0216">
        <w:rPr>
          <w:rFonts w:eastAsiaTheme="minorEastAsia" w:cs="B Zar"/>
          <w:sz w:val="28"/>
          <w:szCs w:val="28"/>
          <w:lang w:bidi="fa-IR"/>
        </w:rPr>
        <w:t>(FTA)</w:t>
      </w:r>
      <w:r w:rsidRPr="00FA0216">
        <w:rPr>
          <w:rFonts w:eastAsiaTheme="minorEastAsia" w:cs="B Zar" w:hint="cs"/>
          <w:sz w:val="28"/>
          <w:szCs w:val="28"/>
          <w:rtl/>
          <w:lang w:bidi="fa-IR"/>
        </w:rPr>
        <w:t xml:space="preserve">، درخت رویدادها </w:t>
      </w:r>
      <w:r w:rsidRPr="00FA0216">
        <w:rPr>
          <w:rFonts w:eastAsiaTheme="minorEastAsia" w:cs="B Zar"/>
          <w:sz w:val="28"/>
          <w:szCs w:val="28"/>
          <w:lang w:bidi="fa-IR"/>
        </w:rPr>
        <w:t>(ET)</w:t>
      </w:r>
      <w:r w:rsidRPr="00FA0216">
        <w:rPr>
          <w:rFonts w:eastAsiaTheme="minorEastAsia" w:cs="B Zar" w:hint="cs"/>
          <w:sz w:val="28"/>
          <w:szCs w:val="28"/>
          <w:rtl/>
          <w:lang w:bidi="fa-IR"/>
        </w:rPr>
        <w:t xml:space="preserve"> و تحلیل قابلیت اطمینان انسانی </w:t>
      </w:r>
      <w:r w:rsidRPr="00FA0216">
        <w:rPr>
          <w:rFonts w:eastAsiaTheme="minorEastAsia" w:cs="B Zar"/>
          <w:sz w:val="28"/>
          <w:szCs w:val="28"/>
          <w:lang w:bidi="fa-IR"/>
        </w:rPr>
        <w:t>(HRA)</w:t>
      </w:r>
      <w:r w:rsidRPr="00FA0216">
        <w:rPr>
          <w:rFonts w:eastAsiaTheme="minorEastAsia" w:cs="B Zar" w:hint="cs"/>
          <w:sz w:val="28"/>
          <w:szCs w:val="28"/>
          <w:rtl/>
          <w:lang w:bidi="fa-IR"/>
        </w:rPr>
        <w:t xml:space="preserve">) می باشد. پژوهشگران بسیاری از ابزارهای کاهش مخاطرات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را بررسی کرده اند و در ارتباط با داده های قبلی و تجربیات کارهای قبلی مدل هایی پیشنهاد داده اند. لازم به ذکر است که ابزارهای گفته شده به تنهایی و بدون گنجانده شدن در انواع دیگر روش های مدیریت خطر، توسط سازمان ها استفاده شده اند.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روش های کمی مدیریت خطر در بسیاری از کارهای صنعتی، مانند صنایع هسته ای و هوا فضا به طور گسترده ای استفاده شده اند. این روش ها به طور کلی برای تحلیل داده ها از تجهیزات و نرم افزار استفاده می کنند. روش های کمی به طور کلی پر هزینه می باشند و تحلیل گران خاصی را می طلبند. یکی از مشهورترین این روش ها، روش مطالعه ی ایمنی و احتمال خطر </w:t>
      </w:r>
      <w:r w:rsidRPr="00FA0216">
        <w:rPr>
          <w:rFonts w:eastAsiaTheme="minorEastAsia" w:cs="B Zar"/>
          <w:sz w:val="28"/>
          <w:szCs w:val="28"/>
          <w:lang w:bidi="fa-IR"/>
        </w:rPr>
        <w:t>(HAZOP)</w:t>
      </w:r>
      <w:r w:rsidRPr="00FA0216">
        <w:rPr>
          <w:rFonts w:eastAsiaTheme="minorEastAsia" w:cs="B Zar" w:hint="cs"/>
          <w:sz w:val="28"/>
          <w:szCs w:val="28"/>
          <w:rtl/>
          <w:lang w:bidi="fa-IR"/>
        </w:rPr>
        <w:t xml:space="preserve"> می باشد. این روش بر اساس شناخت چندین پارامتر کلیدی یک سیستم، امکان ارزیابی موقعیت های پیچیده را فراهم می کند.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lastRenderedPageBreak/>
        <w:t xml:space="preserve">در بسیاری از بخش های صنعتی، داده ها و اطلاعات به کار رفته برای ارزیابی خطر دقیق و کامل نمی باشند. در صورت فقدان داده ها، رویکردهای کمی نتایج قابل اطمینانی به دست نمی دهند. جمع آوری اطلاعات مفید با استفاده از ارزیابی مخاطره کمی بر اساس مدل های احتمالاتی هنوز ممکن نمی باشد. در صنایع پتروشیمی، مشکلات فعلی در ارزیابی خطر به پیچیدگی روش های کمی موجود نسبت داده شده است. این مسائل در مرحله طراحی پروژه های صنعتی بسیار مهم می باشند.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(2010) </w:t>
      </w:r>
      <w:r w:rsidRPr="00FA0216">
        <w:rPr>
          <w:rFonts w:eastAsiaTheme="minorEastAsia" w:cs="B Zar"/>
          <w:sz w:val="28"/>
          <w:szCs w:val="28"/>
          <w:lang w:bidi="fa-IR"/>
        </w:rPr>
        <w:t>Pinto et al</w:t>
      </w:r>
      <w:r w:rsidRPr="00FA0216">
        <w:rPr>
          <w:rFonts w:eastAsiaTheme="minorEastAsia" w:cs="B Zar" w:hint="cs"/>
          <w:sz w:val="28"/>
          <w:szCs w:val="28"/>
          <w:rtl/>
          <w:lang w:bidi="fa-IR"/>
        </w:rPr>
        <w:t xml:space="preserve"> بر اساس داده های موجود و با استفاده از یک رویکرد منطق فازی مدلی کیفی برای ارزیابی مخاطرات ایمنی و سلامتی پیشنهاد کردند. آنها نتیجه گرفتند که رویکردهای کیفی به منظور ارزیابی خطر برای مسائل انسانی به اندازه کافی انعطاف پذیر می باشند. روش دیگری که ارزش دارد شرح داده شود توسط (2010) </w:t>
      </w:r>
      <w:proofErr w:type="spellStart"/>
      <w:r w:rsidRPr="00FA0216">
        <w:rPr>
          <w:rFonts w:eastAsiaTheme="minorEastAsia" w:cs="B Zar"/>
          <w:sz w:val="28"/>
          <w:szCs w:val="28"/>
          <w:lang w:bidi="fa-IR"/>
        </w:rPr>
        <w:t>Hassim</w:t>
      </w:r>
      <w:proofErr w:type="spellEnd"/>
      <w:r w:rsidRPr="00FA0216">
        <w:rPr>
          <w:rFonts w:eastAsiaTheme="minorEastAsia" w:cs="B Zar"/>
          <w:sz w:val="28"/>
          <w:szCs w:val="28"/>
          <w:lang w:bidi="fa-IR"/>
        </w:rPr>
        <w:t xml:space="preserve"> &amp; </w:t>
      </w:r>
      <w:proofErr w:type="spellStart"/>
      <w:r w:rsidRPr="00FA0216">
        <w:rPr>
          <w:rFonts w:eastAsiaTheme="minorEastAsia" w:cs="B Zar"/>
          <w:sz w:val="28"/>
          <w:szCs w:val="28"/>
          <w:lang w:bidi="fa-IR"/>
        </w:rPr>
        <w:t>Hurme</w:t>
      </w:r>
      <w:proofErr w:type="spellEnd"/>
      <w:r w:rsidRPr="00FA0216">
        <w:rPr>
          <w:rFonts w:eastAsiaTheme="minorEastAsia" w:cs="B Zar" w:hint="cs"/>
          <w:sz w:val="28"/>
          <w:szCs w:val="28"/>
          <w:rtl/>
          <w:lang w:bidi="fa-IR"/>
        </w:rPr>
        <w:t xml:space="preserve"> برای ارزیابی مخاطرات سلامتی (بهداشتی) فرآیندی شیمیایی طی فاز طراحی ارائه گردید. این روش خطرات ناشی از وجود مواد شیمیایی و احتمال بالقوه این که کارگران در معرض این مواد شیمیایی قرار بگیرند، را بررسی می کند. برای انجام ارزیابی خطر در مرحله طراحی یک "شاخص سلامتی شغلی ذاتی" نیز پیشنهاد شده است. (2009) </w:t>
      </w:r>
      <w:proofErr w:type="spellStart"/>
      <w:r w:rsidRPr="00FA0216">
        <w:rPr>
          <w:rFonts w:eastAsiaTheme="minorEastAsia" w:cs="B Zar"/>
          <w:sz w:val="28"/>
          <w:szCs w:val="28"/>
          <w:lang w:bidi="fa-IR"/>
        </w:rPr>
        <w:t>Jabari</w:t>
      </w:r>
      <w:proofErr w:type="spellEnd"/>
      <w:r w:rsidRPr="00FA0216">
        <w:rPr>
          <w:rFonts w:eastAsiaTheme="minorEastAsia" w:cs="B Zar"/>
          <w:sz w:val="28"/>
          <w:szCs w:val="28"/>
          <w:lang w:bidi="fa-IR"/>
        </w:rPr>
        <w:t xml:space="preserve"> </w:t>
      </w:r>
      <w:proofErr w:type="spellStart"/>
      <w:r w:rsidRPr="00FA0216">
        <w:rPr>
          <w:rFonts w:eastAsiaTheme="minorEastAsia" w:cs="B Zar"/>
          <w:sz w:val="28"/>
          <w:szCs w:val="28"/>
          <w:lang w:bidi="fa-IR"/>
        </w:rPr>
        <w:t>Gharabagh</w:t>
      </w:r>
      <w:proofErr w:type="spellEnd"/>
      <w:r w:rsidRPr="00FA0216">
        <w:rPr>
          <w:rFonts w:eastAsiaTheme="minorEastAsia" w:cs="B Zar"/>
          <w:sz w:val="28"/>
          <w:szCs w:val="28"/>
          <w:lang w:bidi="fa-IR"/>
        </w:rPr>
        <w:t xml:space="preserve"> et al</w:t>
      </w:r>
      <w:r w:rsidRPr="00FA0216">
        <w:rPr>
          <w:rFonts w:eastAsiaTheme="minorEastAsia" w:cs="B Zar" w:hint="cs"/>
          <w:sz w:val="28"/>
          <w:szCs w:val="28"/>
          <w:rtl/>
          <w:lang w:bidi="fa-IR"/>
        </w:rPr>
        <w:t xml:space="preserve"> بیان می کنند که استفاده از داده های پیشی فقط در مدیریت خطر حائز اهمیت نمی باشد، بلکه به عنوان شاخصی از سطح خطر قابل قبول، در ارزیابی خطر نیز مفید می باشند.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نادیده گرفتن عوامل انسانی در تحلیل خطر ناشی از این است که تعیین مقدار بسیاری از آنها بسیار مشکل است (مانند رفتار خطرآفرین انسانی در 2007 </w:t>
      </w:r>
      <w:proofErr w:type="spellStart"/>
      <w:r w:rsidRPr="00FA0216">
        <w:rPr>
          <w:rFonts w:eastAsiaTheme="minorEastAsia" w:cs="B Zar"/>
          <w:sz w:val="28"/>
          <w:szCs w:val="28"/>
          <w:lang w:bidi="fa-IR"/>
        </w:rPr>
        <w:t>Kotani</w:t>
      </w:r>
      <w:proofErr w:type="spellEnd"/>
      <w:r w:rsidRPr="00FA0216">
        <w:rPr>
          <w:rFonts w:eastAsiaTheme="minorEastAsia" w:cs="B Zar"/>
          <w:sz w:val="28"/>
          <w:szCs w:val="28"/>
          <w:lang w:bidi="fa-IR"/>
        </w:rPr>
        <w:t xml:space="preserve"> et al</w:t>
      </w:r>
      <w:r w:rsidRPr="00FA0216">
        <w:rPr>
          <w:rFonts w:eastAsiaTheme="minorEastAsia" w:cs="B Zar" w:hint="cs"/>
          <w:sz w:val="28"/>
          <w:szCs w:val="28"/>
          <w:rtl/>
          <w:lang w:bidi="fa-IR"/>
        </w:rPr>
        <w:t xml:space="preserve">). علاوه بر این،  رفتار انسانی را نمی توان بر اساس تحلیل حوادث و سوابق پیشین به تنهایی پیش بینی کرد. ارزیابی بر اساس اطلاعات پیشین مشکلاتی را پیش می آورد که پیشگیری از خطر را با چالش های دیگری مواجه می کند.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lastRenderedPageBreak/>
        <w:t xml:space="preserve">گنجاندن ارزیابی مخاطره در فاز طراحی پروژه و مراحل آغازین پروژه همیشه موثرتر و سودآورتر بوده است. ا رزیابی کامل و دقیق علاوه بر کاهش مخاطرات، کنترل بهتر رفتار کارگران و سکنه ی نواحی پیرامونی در مواقع بحرانی ناشی از حوادث صنعتی یا طبیعی را در پی خواهد داشت. عاقلانه است که مخاطرات قبل از شروع پروژه بررسی و راهکارهایی برای مقابله با آن ها اتخاذ گردد.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با توجه به ضرورت ایجاد یک راهکار مناسب و موثر که مدیریت تمامی مخاطرات یک پروژه صنعتی را در بر بگیرد، در این مقاله امکان ایجاد چنین مدلی برای پروژه های صنعتی، با استفاده از رویکردی مبتنی  تکنیک های ترکیبی بررسی می گردد. </w:t>
      </w:r>
    </w:p>
    <w:p w:rsidR="002F7E75"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رویکرد پیشنهادی امکان</w:t>
      </w:r>
      <w:r>
        <w:rPr>
          <w:rFonts w:eastAsiaTheme="minorEastAsia" w:cs="B Zar" w:hint="cs"/>
          <w:sz w:val="28"/>
          <w:szCs w:val="28"/>
          <w:rtl/>
          <w:lang w:bidi="fa-IR"/>
        </w:rPr>
        <w:t xml:space="preserve"> تعیین</w:t>
      </w:r>
      <w:r w:rsidRPr="00FA0216">
        <w:rPr>
          <w:rFonts w:eastAsiaTheme="minorEastAsia" w:cs="B Zar" w:hint="cs"/>
          <w:sz w:val="28"/>
          <w:szCs w:val="28"/>
          <w:rtl/>
          <w:lang w:bidi="fa-IR"/>
        </w:rPr>
        <w:t xml:space="preserve"> اولویت مخاطرات مشخص شده را به سرعت فراهم می کند و بدون از بین بردن نتایج ارزیابی قبلی، این امکان را برای تحلیل گران فراهم می کند که دلایل اضافی بالقوه رویدادهای نامطلوب را بررسی کنند. سادگی فرآیند پیشنهادی سبب می گردد، بدون این که به تجهیزات زیادی نیاز داشته باشد، در صنایع کوچک و متوسط مقیاس استفاده می شود. </w:t>
      </w:r>
    </w:p>
    <w:p w:rsidR="002F7E75" w:rsidRPr="00FA0216" w:rsidRDefault="002F7E75" w:rsidP="002F7E75">
      <w:pPr>
        <w:bidi/>
        <w:spacing w:line="360" w:lineRule="auto"/>
        <w:jc w:val="both"/>
        <w:rPr>
          <w:rFonts w:eastAsiaTheme="minorEastAsia" w:cs="B Zar"/>
          <w:b/>
          <w:bCs/>
          <w:sz w:val="28"/>
          <w:szCs w:val="28"/>
          <w:rtl/>
          <w:lang w:bidi="fa-IR"/>
        </w:rPr>
      </w:pPr>
      <w:r w:rsidRPr="00FA0216">
        <w:rPr>
          <w:rFonts w:eastAsiaTheme="minorEastAsia" w:cs="B Zar" w:hint="cs"/>
          <w:b/>
          <w:bCs/>
          <w:sz w:val="28"/>
          <w:szCs w:val="28"/>
          <w:rtl/>
          <w:lang w:bidi="fa-IR"/>
        </w:rPr>
        <w:t>3- روش تحقیق</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بر اساس پیشینه موضوع و بر پایه استانداردهای مدیریت خطر مداوم، در این مقاله، بر مبنای مقایسه چند معیاره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مدلی مفهومی برای گنجاندن ایمنی و سلامتی مشاغل در ارزیابی خطر پروژه پیشنهاد شده است. ما مدلی از خطر را در نظر گرفته ایم که دارای سه جز به شرح زیر می باشد و گام های مدیریت خطر متداول را نیز در بر می گیرد.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lastRenderedPageBreak/>
        <w:t xml:space="preserve">به منظور پیشنهاد یک طرح مفهومی برای شناسایی و ارزیابی مخاطرات، ما ابتدا اجزای مخاطراتی که شناسایی شده اند را به طور سلسه وار بررسی می کنیم. هنگامی که اجزای خطر شناسایی شدند، رابطه علت و معلولی گام ها تعیین و گام ها کنترل می شوند.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تحلیل ما مبتنی بر مدل از خطر است که از سه جز اصلی تشکیل شده است (شکل1)، یعنی عوامل خطر، رویداد نامطلوب و اثر رویداد نامطلوب. به منظور کنترل مخاطره، تمامی اجزای آن باید شناسایی شوند و تمامی روابط علت و معلولی آن ها در زمینه مورد بررسی تعیین گردد و مکانیسم و شرایطی که سبب بروز آنها می شود را باید بررسی کرد.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noProof/>
          <w:sz w:val="28"/>
          <w:szCs w:val="28"/>
          <w:rtl/>
          <w:lang w:bidi="fa-IR"/>
        </w:rPr>
        <w:drawing>
          <wp:inline distT="0" distB="0" distL="0" distR="0" wp14:anchorId="720174AB" wp14:editId="3CE5A7DA">
            <wp:extent cx="5943600" cy="2790528"/>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943600" cy="2790528"/>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center"/>
        <w:rPr>
          <w:rFonts w:eastAsiaTheme="minorEastAsia" w:cs="B Zar"/>
          <w:sz w:val="28"/>
          <w:szCs w:val="28"/>
          <w:rtl/>
          <w:lang w:bidi="fa-IR"/>
        </w:rPr>
      </w:pPr>
      <w:r w:rsidRPr="00FA0216">
        <w:rPr>
          <w:rFonts w:eastAsiaTheme="minorEastAsia" w:cs="B Zar" w:hint="cs"/>
          <w:sz w:val="28"/>
          <w:szCs w:val="28"/>
          <w:rtl/>
          <w:lang w:bidi="fa-IR"/>
        </w:rPr>
        <w:t>شکل 1-1- مدل سازی خطر و اثر آن</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باید یادآوری شود که محیط داخلی پروژه از متغیرهای قابل کنترلی مانند اثربخشی معیارهای سلامتی و ایمنی تشکیل شده است، اما متغیرهای محیط بیرونی (مانند آب وهوا) را همیشه بسیار سخت می توان کنترل یا تصحیح کرد.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lastRenderedPageBreak/>
        <w:t xml:space="preserve">رویکرد پیشنهادی بر یک رویکرد عامل خطر مبتنی می باشد (شکل2). این رویکرد یک رویکرد ابتکاری برای ارزیابی خطر می باشد، زیرا مبتنی بر پارامتر جدیدی است که به صورت کسری بیان می شود و وجود یا احتمال ظهور عوامل خطر آفرینی که منجر به وقوع رویداد نامطلوبی می شوند را نشان می دهد، یا به طور خاص تأثیر مستقیم تعداد عوامل خطرآفرین را بر روی احتمال وقوع مخاطره بیان می کند. این مفهوم جدید "شدت عامل خطر" نامیده می شود. زمانی که این شدت افزایش می یابد، احتمال این که رویداد نامطلوب مربوطه رخ دهد، بیشتر میشود.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noProof/>
          <w:sz w:val="28"/>
          <w:szCs w:val="28"/>
          <w:rtl/>
          <w:lang w:bidi="fa-IR"/>
        </w:rPr>
        <w:drawing>
          <wp:inline distT="0" distB="0" distL="0" distR="0" wp14:anchorId="5165270B" wp14:editId="3097AA76">
            <wp:extent cx="5943600" cy="3506854"/>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943600" cy="3506854"/>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center"/>
        <w:rPr>
          <w:rFonts w:eastAsiaTheme="minorEastAsia" w:cs="B Zar"/>
          <w:sz w:val="28"/>
          <w:szCs w:val="28"/>
          <w:rtl/>
          <w:lang w:bidi="fa-IR"/>
        </w:rPr>
      </w:pPr>
      <w:r w:rsidRPr="00FA0216">
        <w:rPr>
          <w:rFonts w:eastAsiaTheme="minorEastAsia" w:cs="B Zar" w:hint="cs"/>
          <w:sz w:val="28"/>
          <w:szCs w:val="28"/>
          <w:rtl/>
          <w:lang w:bidi="fa-IR"/>
        </w:rPr>
        <w:t>شکل 2- روابط در رویکرد عوامل خطر برای تحلیل مخاطره</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(2004) </w:t>
      </w:r>
      <w:proofErr w:type="spellStart"/>
      <w:r w:rsidRPr="00FA0216">
        <w:rPr>
          <w:rFonts w:eastAsiaTheme="minorEastAsia" w:cs="B Zar"/>
          <w:sz w:val="28"/>
          <w:szCs w:val="28"/>
          <w:lang w:bidi="fa-IR"/>
        </w:rPr>
        <w:t>Aubert</w:t>
      </w:r>
      <w:proofErr w:type="spellEnd"/>
      <w:r w:rsidRPr="00FA0216">
        <w:rPr>
          <w:rFonts w:eastAsiaTheme="minorEastAsia" w:cs="B Zar"/>
          <w:sz w:val="28"/>
          <w:szCs w:val="28"/>
          <w:lang w:bidi="fa-IR"/>
        </w:rPr>
        <w:t xml:space="preserve"> &amp; Bernard</w:t>
      </w:r>
      <w:r w:rsidRPr="00FA0216">
        <w:rPr>
          <w:rFonts w:eastAsiaTheme="minorEastAsia" w:cs="B Zar" w:hint="cs"/>
          <w:sz w:val="28"/>
          <w:szCs w:val="28"/>
          <w:rtl/>
          <w:lang w:bidi="fa-IR"/>
        </w:rPr>
        <w:t xml:space="preserve"> رویکرد مشابهی پیشنهاد کردند، بدون آن که مشخص کنند که اثر یک رویداد نامطلوب ممکن است چندین نوع ضرر و زیان را شامل شود. روابط علت و معولی توسط ممیزان تعیین می شوند و تأثیر بالقوه مخاطره ارزیابی می گردد. هر لینک </w:t>
      </w:r>
      <w:r w:rsidRPr="00FA0216">
        <w:rPr>
          <w:rFonts w:eastAsiaTheme="minorEastAsia" w:cs="B Zar"/>
          <w:sz w:val="28"/>
          <w:szCs w:val="28"/>
          <w:lang w:bidi="fa-IR"/>
        </w:rPr>
        <w:t>(i)</w:t>
      </w:r>
      <w:r w:rsidRPr="00FA0216">
        <w:rPr>
          <w:rFonts w:eastAsiaTheme="minorEastAsia" w:cs="B Zar" w:hint="cs"/>
          <w:sz w:val="28"/>
          <w:szCs w:val="28"/>
          <w:rtl/>
          <w:lang w:bidi="fa-IR"/>
        </w:rPr>
        <w:t xml:space="preserve"> بین عامل، رویداد و تأثیر مسیر احتمالی بروز یک مخاطره را به عنوان رویدادی که اثر منفی دارد، نشان می دهد. </w:t>
      </w:r>
    </w:p>
    <w:p w:rsidR="002F7E75" w:rsidRPr="00FA0216" w:rsidRDefault="002F7E75" w:rsidP="002F7E75">
      <w:pPr>
        <w:bidi/>
        <w:spacing w:line="360" w:lineRule="auto"/>
        <w:jc w:val="both"/>
        <w:rPr>
          <w:rFonts w:eastAsiaTheme="minorEastAsia" w:cs="B Zar"/>
          <w:b/>
          <w:bCs/>
          <w:sz w:val="28"/>
          <w:szCs w:val="28"/>
          <w:rtl/>
          <w:lang w:bidi="fa-IR"/>
        </w:rPr>
      </w:pPr>
      <w:r w:rsidRPr="00FA0216">
        <w:rPr>
          <w:rFonts w:eastAsiaTheme="minorEastAsia" w:cs="B Zar" w:hint="cs"/>
          <w:b/>
          <w:bCs/>
          <w:sz w:val="28"/>
          <w:szCs w:val="28"/>
          <w:rtl/>
          <w:lang w:bidi="fa-IR"/>
        </w:rPr>
        <w:lastRenderedPageBreak/>
        <w:t xml:space="preserve">4- فرآیند تحلیل سلسه مراتبی </w:t>
      </w:r>
      <w:r w:rsidRPr="00FA0216">
        <w:rPr>
          <w:rFonts w:eastAsiaTheme="minorEastAsia" w:cs="B Zar"/>
          <w:b/>
          <w:bCs/>
          <w:sz w:val="28"/>
          <w:szCs w:val="28"/>
          <w:lang w:bidi="fa-IR"/>
        </w:rPr>
        <w:t>(AHP)</w:t>
      </w:r>
      <w:r w:rsidRPr="00FA0216">
        <w:rPr>
          <w:rFonts w:eastAsiaTheme="minorEastAsia" w:cs="B Zar" w:hint="cs"/>
          <w:b/>
          <w:bCs/>
          <w:sz w:val="28"/>
          <w:szCs w:val="28"/>
          <w:rtl/>
          <w:lang w:bidi="fa-IR"/>
        </w:rPr>
        <w:t xml:space="preserve">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روش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یک روش تصمیم گیری چند مشخصه ای ساختار یافته است که در فرایندهای تصمیم گیری پیچیده استفاده می شود و یکی از پر کاربردترین روش های مقایسه چند معیاره می باشد. این روش توسط </w:t>
      </w:r>
      <w:proofErr w:type="spellStart"/>
      <w:r w:rsidRPr="00FA0216">
        <w:rPr>
          <w:rFonts w:eastAsiaTheme="minorEastAsia" w:cs="B Zar"/>
          <w:sz w:val="28"/>
          <w:szCs w:val="28"/>
          <w:lang w:bidi="fa-IR"/>
        </w:rPr>
        <w:t>Saaty</w:t>
      </w:r>
      <w:proofErr w:type="spellEnd"/>
      <w:r w:rsidRPr="00FA0216">
        <w:rPr>
          <w:rFonts w:eastAsiaTheme="minorEastAsia" w:cs="B Zar" w:hint="cs"/>
          <w:sz w:val="28"/>
          <w:szCs w:val="28"/>
          <w:rtl/>
          <w:lang w:bidi="fa-IR"/>
        </w:rPr>
        <w:t xml:space="preserve"> در دهه 1970 در آمریکا ارائه شد، روش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بر سه اصل بنیادین مبتنی می باشد: تجزیه یک ساختار، مقایسه داوری ها و ترکیب سلسه مراتب (یا تفسیر) اولویتی. </w:t>
      </w:r>
      <w:proofErr w:type="gramStart"/>
      <w:r w:rsidRPr="00FA0216">
        <w:rPr>
          <w:rFonts w:eastAsiaTheme="minorEastAsia" w:cs="B Zar"/>
          <w:sz w:val="28"/>
          <w:szCs w:val="28"/>
          <w:lang w:bidi="fa-IR"/>
        </w:rPr>
        <w:t>AHP</w:t>
      </w:r>
      <w:r w:rsidRPr="00FA0216">
        <w:rPr>
          <w:rFonts w:eastAsiaTheme="minorEastAsia" w:cs="B Zar" w:hint="cs"/>
          <w:sz w:val="28"/>
          <w:szCs w:val="28"/>
          <w:rtl/>
          <w:lang w:bidi="fa-IR"/>
        </w:rPr>
        <w:t xml:space="preserve"> در موقعیت های تصمیم گیریی که قضاوت های کارشناسی منطقی را در بر می گیرند، قابل استفاده می باشد و از هر دو نوع داده های کمی و کیفی استفاده می کند.</w:t>
      </w:r>
      <w:proofErr w:type="gramEnd"/>
      <w:r w:rsidRPr="00FA0216">
        <w:rPr>
          <w:rFonts w:eastAsiaTheme="minorEastAsia" w:cs="B Zar" w:hint="cs"/>
          <w:sz w:val="28"/>
          <w:szCs w:val="28"/>
          <w:rtl/>
          <w:lang w:bidi="fa-IR"/>
        </w:rPr>
        <w:t xml:space="preserve"> این روش برای هر داوری یا تصمیم کارشناسی یک شاخص ارجحیت تعیین می کند. </w:t>
      </w:r>
      <w:proofErr w:type="gramStart"/>
      <w:r w:rsidRPr="00FA0216">
        <w:rPr>
          <w:rFonts w:eastAsiaTheme="minorEastAsia" w:cs="B Zar"/>
          <w:sz w:val="28"/>
          <w:szCs w:val="28"/>
          <w:lang w:bidi="fa-IR"/>
        </w:rPr>
        <w:t>AHP</w:t>
      </w:r>
      <w:r w:rsidRPr="00FA0216">
        <w:rPr>
          <w:rFonts w:eastAsiaTheme="minorEastAsia" w:cs="B Zar" w:hint="cs"/>
          <w:sz w:val="28"/>
          <w:szCs w:val="28"/>
          <w:rtl/>
          <w:lang w:bidi="fa-IR"/>
        </w:rPr>
        <w:t xml:space="preserve"> بعد از اطمینان از سازگاری داوری ها آن ها را خلاصه می کند.</w:t>
      </w:r>
      <w:proofErr w:type="gramEnd"/>
      <w:r w:rsidRPr="00FA0216">
        <w:rPr>
          <w:rFonts w:eastAsiaTheme="minorEastAsia" w:cs="B Zar" w:hint="cs"/>
          <w:sz w:val="28"/>
          <w:szCs w:val="28"/>
          <w:rtl/>
          <w:lang w:bidi="fa-IR"/>
        </w:rPr>
        <w:t xml:space="preserve">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رویکرد پیشنهادی برای مقایسه ی دو به دوی عوامل خطر از روش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استفاده می کند، که با استفاده از نرم افزار کارشناس تصمیم گیری انجام می شود. روش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در مدیریت پروژه به عنوان ابزار تصمیم گیری برای انتخاب پروژه ای هم راستا با اهداف کارخانه استفاده می شود. (2001) </w:t>
      </w:r>
      <w:r w:rsidRPr="00FA0216">
        <w:rPr>
          <w:rFonts w:eastAsiaTheme="minorEastAsia" w:cs="B Zar"/>
          <w:sz w:val="28"/>
          <w:szCs w:val="28"/>
          <w:lang w:bidi="fa-IR"/>
        </w:rPr>
        <w:t>Al-</w:t>
      </w:r>
      <w:proofErr w:type="spellStart"/>
      <w:r w:rsidRPr="00FA0216">
        <w:rPr>
          <w:rFonts w:eastAsiaTheme="minorEastAsia" w:cs="B Zar"/>
          <w:sz w:val="28"/>
          <w:szCs w:val="28"/>
          <w:lang w:bidi="fa-IR"/>
        </w:rPr>
        <w:t>Harbi</w:t>
      </w:r>
      <w:proofErr w:type="spellEnd"/>
      <w:r w:rsidRPr="00FA0216">
        <w:rPr>
          <w:rFonts w:eastAsiaTheme="minorEastAsia" w:cs="B Zar" w:hint="cs"/>
          <w:sz w:val="28"/>
          <w:szCs w:val="28"/>
          <w:rtl/>
          <w:lang w:bidi="fa-IR"/>
        </w:rPr>
        <w:t xml:space="preserve"> این روش را در قالب پیش حسابرسی پیمانکاران اجرایی شرح داده است.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در زمینه </w:t>
      </w:r>
      <w:r w:rsidRPr="00FA0216">
        <w:rPr>
          <w:rFonts w:eastAsiaTheme="minorEastAsia" w:cs="B Zar"/>
          <w:sz w:val="28"/>
          <w:szCs w:val="28"/>
          <w:lang w:bidi="fa-IR"/>
        </w:rPr>
        <w:t>OHS</w:t>
      </w:r>
      <w:r w:rsidRPr="00FA0216">
        <w:rPr>
          <w:rFonts w:eastAsiaTheme="minorEastAsia" w:cs="B Zar" w:hint="cs"/>
          <w:sz w:val="28"/>
          <w:szCs w:val="28"/>
          <w:rtl/>
          <w:lang w:bidi="fa-IR"/>
        </w:rPr>
        <w:t xml:space="preserve">، تلاش ها برای استفاده از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توسط (1992) </w:t>
      </w:r>
      <w:r w:rsidRPr="00FA0216">
        <w:rPr>
          <w:rFonts w:eastAsiaTheme="minorEastAsia" w:cs="B Zar"/>
          <w:sz w:val="28"/>
          <w:szCs w:val="28"/>
          <w:lang w:bidi="fa-IR"/>
        </w:rPr>
        <w:t xml:space="preserve">Henderson &amp; </w:t>
      </w:r>
      <w:proofErr w:type="spellStart"/>
      <w:r w:rsidRPr="00FA0216">
        <w:rPr>
          <w:rFonts w:eastAsiaTheme="minorEastAsia" w:cs="B Zar"/>
          <w:sz w:val="28"/>
          <w:szCs w:val="28"/>
          <w:lang w:bidi="fa-IR"/>
        </w:rPr>
        <w:t>Dutta</w:t>
      </w:r>
      <w:proofErr w:type="spellEnd"/>
      <w:r w:rsidRPr="00FA0216">
        <w:rPr>
          <w:rFonts w:eastAsiaTheme="minorEastAsia" w:cs="B Zar" w:hint="cs"/>
          <w:sz w:val="28"/>
          <w:szCs w:val="28"/>
          <w:rtl/>
          <w:lang w:bidi="fa-IR"/>
        </w:rPr>
        <w:t xml:space="preserve"> در قالب تحلیل ارگونومیک و توسط (19</w:t>
      </w:r>
      <w:r>
        <w:rPr>
          <w:rFonts w:eastAsiaTheme="minorEastAsia" w:cs="B Zar" w:hint="cs"/>
          <w:sz w:val="28"/>
          <w:szCs w:val="28"/>
          <w:rtl/>
          <w:lang w:bidi="fa-IR"/>
        </w:rPr>
        <w:t>87</w:t>
      </w:r>
      <w:r w:rsidRPr="00FA0216">
        <w:rPr>
          <w:rFonts w:eastAsiaTheme="minorEastAsia" w:cs="B Zar" w:hint="cs"/>
          <w:sz w:val="28"/>
          <w:szCs w:val="28"/>
          <w:rtl/>
          <w:lang w:bidi="fa-IR"/>
        </w:rPr>
        <w:t xml:space="preserve">) </w:t>
      </w:r>
      <w:proofErr w:type="spellStart"/>
      <w:r w:rsidRPr="00FA0216">
        <w:rPr>
          <w:rFonts w:eastAsiaTheme="minorEastAsia" w:cs="B Zar"/>
          <w:sz w:val="28"/>
          <w:szCs w:val="28"/>
          <w:lang w:bidi="fa-IR"/>
        </w:rPr>
        <w:t>Freivalds</w:t>
      </w:r>
      <w:proofErr w:type="spellEnd"/>
      <w:r w:rsidRPr="00FA0216">
        <w:rPr>
          <w:rFonts w:eastAsiaTheme="minorEastAsia" w:cs="B Zar" w:hint="cs"/>
          <w:sz w:val="28"/>
          <w:szCs w:val="28"/>
          <w:rtl/>
          <w:lang w:bidi="fa-IR"/>
        </w:rPr>
        <w:t xml:space="preserve"> برای مقایسه استانداردهای ارگونومیک آغاز گردید.</w:t>
      </w:r>
    </w:p>
    <w:p w:rsidR="002F7E75"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(1992) </w:t>
      </w:r>
      <w:r w:rsidRPr="00FA0216">
        <w:rPr>
          <w:rFonts w:eastAsiaTheme="minorEastAsia" w:cs="B Zar"/>
          <w:sz w:val="28"/>
          <w:szCs w:val="28"/>
          <w:lang w:bidi="fa-IR"/>
        </w:rPr>
        <w:t xml:space="preserve">Henderson &amp; </w:t>
      </w:r>
      <w:proofErr w:type="spellStart"/>
      <w:r w:rsidRPr="00FA0216">
        <w:rPr>
          <w:rFonts w:eastAsiaTheme="minorEastAsia" w:cs="B Zar"/>
          <w:sz w:val="28"/>
          <w:szCs w:val="28"/>
          <w:lang w:bidi="fa-IR"/>
        </w:rPr>
        <w:t>Dutta</w:t>
      </w:r>
      <w:proofErr w:type="spellEnd"/>
      <w:r w:rsidRPr="00FA0216">
        <w:rPr>
          <w:rFonts w:eastAsiaTheme="minorEastAsia" w:cs="B Zar" w:hint="cs"/>
          <w:sz w:val="28"/>
          <w:szCs w:val="28"/>
          <w:rtl/>
          <w:lang w:bidi="fa-IR"/>
        </w:rPr>
        <w:t xml:space="preserve"> توصیه های </w:t>
      </w:r>
      <w:r w:rsidRPr="00FA0216">
        <w:rPr>
          <w:rFonts w:eastAsiaTheme="minorEastAsia" w:cs="B Zar"/>
          <w:sz w:val="28"/>
          <w:szCs w:val="28"/>
          <w:lang w:bidi="fa-IR"/>
        </w:rPr>
        <w:t>NIOSH</w:t>
      </w:r>
      <w:r w:rsidRPr="00FA0216">
        <w:rPr>
          <w:rFonts w:eastAsiaTheme="minorEastAsia" w:cs="B Zar" w:hint="cs"/>
          <w:sz w:val="28"/>
          <w:szCs w:val="28"/>
          <w:rtl/>
          <w:lang w:bidi="fa-IR"/>
        </w:rPr>
        <w:t xml:space="preserve"> را با توصیه های </w:t>
      </w:r>
      <w:r w:rsidRPr="00FA0216">
        <w:rPr>
          <w:rFonts w:eastAsiaTheme="minorEastAsia" w:cs="B Zar"/>
          <w:sz w:val="28"/>
          <w:szCs w:val="28"/>
          <w:lang w:bidi="fa-IR"/>
        </w:rPr>
        <w:t>ECSC</w:t>
      </w:r>
      <w:r w:rsidRPr="00FA0216">
        <w:rPr>
          <w:rFonts w:eastAsiaTheme="minorEastAsia" w:cs="B Zar" w:hint="cs"/>
          <w:sz w:val="28"/>
          <w:szCs w:val="28"/>
          <w:rtl/>
          <w:lang w:bidi="fa-IR"/>
        </w:rPr>
        <w:t xml:space="preserve"> را برای بارهای حمل شده با دست در صفحه ی ساجینتال (صفحه عمودی فرضی که از سر تا پا ادامه داشته و بدن را به دو نیمه چپ و راست تقسیم می کند) مقایسه کردند. در این مطالعه، 11 عامل خطر با استفاده از مدل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با هم مقایسه شدند. این عوامل، یعنی فراوانی، فاصله، ارتفاع، ابعاد، شکل بارها، موقعیت و مرکز ثقل بارها، ابعاد آنترپومتریک، جنسیت و سن فرد و معیارهای فیزیولوژیکی و بیوشیمیایی پیش تر توسط (1987) </w:t>
      </w:r>
      <w:proofErr w:type="spellStart"/>
      <w:r w:rsidRPr="00FA0216">
        <w:rPr>
          <w:rFonts w:eastAsiaTheme="minorEastAsia" w:cs="B Zar"/>
          <w:sz w:val="28"/>
          <w:szCs w:val="28"/>
          <w:lang w:bidi="fa-IR"/>
        </w:rPr>
        <w:t>Ferivals</w:t>
      </w:r>
      <w:proofErr w:type="spellEnd"/>
      <w:r w:rsidRPr="00FA0216">
        <w:rPr>
          <w:rFonts w:eastAsiaTheme="minorEastAsia" w:cs="B Zar" w:hint="cs"/>
          <w:sz w:val="28"/>
          <w:szCs w:val="28"/>
          <w:rtl/>
          <w:lang w:bidi="fa-IR"/>
        </w:rPr>
        <w:t xml:space="preserve"> در تحقیقی پیشنهاد شده </w:t>
      </w:r>
      <w:r w:rsidRPr="00FA0216">
        <w:rPr>
          <w:rFonts w:eastAsiaTheme="minorEastAsia" w:cs="B Zar" w:hint="cs"/>
          <w:sz w:val="28"/>
          <w:szCs w:val="28"/>
          <w:rtl/>
          <w:lang w:bidi="fa-IR"/>
        </w:rPr>
        <w:lastRenderedPageBreak/>
        <w:t xml:space="preserve">بودند. با استفاده از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(1987) </w:t>
      </w:r>
      <w:proofErr w:type="spellStart"/>
      <w:r w:rsidRPr="00FA0216">
        <w:rPr>
          <w:rFonts w:eastAsiaTheme="minorEastAsia" w:cs="B Zar"/>
          <w:sz w:val="28"/>
          <w:szCs w:val="28"/>
          <w:lang w:bidi="fa-IR"/>
        </w:rPr>
        <w:t>Ferivals</w:t>
      </w:r>
      <w:proofErr w:type="spellEnd"/>
      <w:r w:rsidRPr="00FA0216">
        <w:rPr>
          <w:rFonts w:eastAsiaTheme="minorEastAsia" w:cs="B Zar" w:hint="cs"/>
          <w:sz w:val="28"/>
          <w:szCs w:val="28"/>
          <w:rtl/>
          <w:lang w:bidi="fa-IR"/>
        </w:rPr>
        <w:t xml:space="preserve"> اختلافات بین استانداردهای </w:t>
      </w:r>
      <w:r w:rsidRPr="00FA0216">
        <w:rPr>
          <w:rFonts w:eastAsiaTheme="minorEastAsia" w:cs="B Zar"/>
          <w:sz w:val="28"/>
          <w:szCs w:val="28"/>
          <w:lang w:bidi="fa-IR"/>
        </w:rPr>
        <w:t>NIOSH</w:t>
      </w:r>
      <w:r w:rsidRPr="00FA0216">
        <w:rPr>
          <w:rFonts w:eastAsiaTheme="minorEastAsia" w:cs="B Zar" w:hint="cs"/>
          <w:sz w:val="28"/>
          <w:szCs w:val="28"/>
          <w:rtl/>
          <w:lang w:bidi="fa-IR"/>
        </w:rPr>
        <w:t xml:space="preserve"> و </w:t>
      </w:r>
      <w:r w:rsidRPr="00FA0216">
        <w:rPr>
          <w:rFonts w:eastAsiaTheme="minorEastAsia" w:cs="B Zar"/>
          <w:sz w:val="28"/>
          <w:szCs w:val="28"/>
          <w:lang w:bidi="fa-IR"/>
        </w:rPr>
        <w:t>ECSC</w:t>
      </w:r>
      <w:r w:rsidRPr="00FA0216">
        <w:rPr>
          <w:rFonts w:eastAsiaTheme="minorEastAsia" w:cs="B Zar" w:hint="cs"/>
          <w:sz w:val="28"/>
          <w:szCs w:val="28"/>
          <w:rtl/>
          <w:lang w:bidi="fa-IR"/>
        </w:rPr>
        <w:t xml:space="preserve"> را نشان داد و این اختلافات به تفاوت در روابط، فرضیات و مفاهیم مربوطه نسبت داده شد.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(2008) </w:t>
      </w:r>
      <w:r w:rsidRPr="00FA0216">
        <w:rPr>
          <w:rFonts w:eastAsiaTheme="minorEastAsia" w:cs="B Zar"/>
          <w:sz w:val="28"/>
          <w:szCs w:val="28"/>
          <w:lang w:bidi="fa-IR"/>
        </w:rPr>
        <w:t xml:space="preserve">Padma &amp; </w:t>
      </w:r>
      <w:proofErr w:type="spellStart"/>
      <w:r w:rsidRPr="00FA0216">
        <w:rPr>
          <w:rFonts w:eastAsiaTheme="minorEastAsia" w:cs="B Zar"/>
          <w:sz w:val="28"/>
          <w:szCs w:val="28"/>
          <w:lang w:bidi="fa-IR"/>
        </w:rPr>
        <w:t>Balasubramanie</w:t>
      </w:r>
      <w:proofErr w:type="spellEnd"/>
      <w:r w:rsidRPr="00FA0216">
        <w:rPr>
          <w:rFonts w:eastAsiaTheme="minorEastAsia" w:cs="B Zar" w:hint="cs"/>
          <w:sz w:val="28"/>
          <w:szCs w:val="28"/>
          <w:rtl/>
          <w:lang w:bidi="fa-IR"/>
        </w:rPr>
        <w:t xml:space="preserve"> از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برای ارائه ی یک سیستم کمک تصمیم گیری استفاده کردند که مبنای علمی برای عوامل خطرآفرین مرتبط با مسائل  قامتی مربوط به گردن و شانه بیابند. سیستم دیگری با استفاده از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برای مقایسه ی عوامل خطرآفرین مرتبط با خطاهای انسانی با دلایل حوادث بخش حمل و نقل دریایی توسط (2009) </w:t>
      </w:r>
      <w:r w:rsidRPr="00FA0216">
        <w:rPr>
          <w:rFonts w:eastAsiaTheme="minorEastAsia" w:cs="B Zar"/>
          <w:sz w:val="28"/>
          <w:szCs w:val="28"/>
          <w:lang w:bidi="fa-IR"/>
        </w:rPr>
        <w:t>Zhang et al</w:t>
      </w:r>
      <w:r w:rsidRPr="00FA0216">
        <w:rPr>
          <w:rFonts w:eastAsiaTheme="minorEastAsia" w:cs="B Zar" w:hint="cs"/>
          <w:sz w:val="28"/>
          <w:szCs w:val="28"/>
          <w:rtl/>
          <w:lang w:bidi="fa-IR"/>
        </w:rPr>
        <w:t xml:space="preserve"> ارائه گردید. (2009) </w:t>
      </w:r>
      <w:proofErr w:type="spellStart"/>
      <w:r w:rsidRPr="00FA0216">
        <w:rPr>
          <w:rFonts w:eastAsiaTheme="minorEastAsia" w:cs="B Zar"/>
          <w:sz w:val="28"/>
          <w:szCs w:val="28"/>
          <w:lang w:bidi="fa-IR"/>
        </w:rPr>
        <w:t>Topacan</w:t>
      </w:r>
      <w:proofErr w:type="spellEnd"/>
      <w:r w:rsidRPr="00FA0216">
        <w:rPr>
          <w:rFonts w:eastAsiaTheme="minorEastAsia" w:cs="B Zar" w:hint="cs"/>
          <w:sz w:val="28"/>
          <w:szCs w:val="28"/>
          <w:rtl/>
          <w:lang w:bidi="fa-IR"/>
        </w:rPr>
        <w:t xml:space="preserve"> از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برای ارزیابی سیستم اطلاعات سلامتی با هدف بررسی عوامل تأثیرگذار بر صلایق کاربر در انتخاب خدماتی سلامتی استفاده کرد.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(2009) </w:t>
      </w:r>
      <w:proofErr w:type="spellStart"/>
      <w:r w:rsidRPr="00FA0216">
        <w:rPr>
          <w:rFonts w:eastAsiaTheme="minorEastAsia" w:cs="B Zar"/>
          <w:sz w:val="28"/>
          <w:szCs w:val="28"/>
          <w:lang w:bidi="fa-IR"/>
        </w:rPr>
        <w:t>Fera</w:t>
      </w:r>
      <w:proofErr w:type="spellEnd"/>
      <w:r w:rsidRPr="00FA0216">
        <w:rPr>
          <w:rFonts w:eastAsiaTheme="minorEastAsia" w:cs="B Zar"/>
          <w:sz w:val="28"/>
          <w:szCs w:val="28"/>
          <w:lang w:bidi="fa-IR"/>
        </w:rPr>
        <w:t xml:space="preserve"> &amp; </w:t>
      </w:r>
      <w:proofErr w:type="spellStart"/>
      <w:r w:rsidRPr="00FA0216">
        <w:rPr>
          <w:rFonts w:eastAsiaTheme="minorEastAsia" w:cs="B Zar"/>
          <w:sz w:val="28"/>
          <w:szCs w:val="28"/>
          <w:lang w:bidi="fa-IR"/>
        </w:rPr>
        <w:t>Macchiaroli</w:t>
      </w:r>
      <w:proofErr w:type="spellEnd"/>
      <w:r w:rsidRPr="00FA0216">
        <w:rPr>
          <w:rFonts w:eastAsiaTheme="minorEastAsia" w:cs="B Zar" w:hint="cs"/>
          <w:sz w:val="28"/>
          <w:szCs w:val="28"/>
          <w:rtl/>
          <w:lang w:bidi="fa-IR"/>
        </w:rPr>
        <w:t xml:space="preserve"> روش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را برای مدل کردن ارزیابی خطرات صنعتی جهت تعیین رویدادهای مهم وتعیین اعتبار اقدامات اتخاذ شده انتخاب کردند.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در تحقیق ارگونومیک،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به عنوان روشی مطمئن برای مقایسه ی عوامل خطر، ارزیابی مخاطرات، تعریف اولویت ها، اختصاص منابع و معیارهای عملکردی استفاده می شود. استفاده از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برای تحلیل عوامل انسانی باید مدل سلسه مراتبی را واضح تر، ساده و عملی کند و باید امکان تصمیم گیری های ساختارمندتر و ارزیابی آسان تر اطلاعات مربوطه را فراهم آورد. </w:t>
      </w:r>
      <w:proofErr w:type="gramStart"/>
      <w:r w:rsidRPr="00FA0216">
        <w:rPr>
          <w:rFonts w:eastAsiaTheme="minorEastAsia" w:cs="B Zar"/>
          <w:sz w:val="28"/>
          <w:szCs w:val="28"/>
          <w:lang w:bidi="fa-IR"/>
        </w:rPr>
        <w:t>AHP</w:t>
      </w:r>
      <w:r w:rsidRPr="00FA0216">
        <w:rPr>
          <w:rFonts w:eastAsiaTheme="minorEastAsia" w:cs="B Zar" w:hint="cs"/>
          <w:sz w:val="28"/>
          <w:szCs w:val="28"/>
          <w:rtl/>
          <w:lang w:bidi="fa-IR"/>
        </w:rPr>
        <w:t xml:space="preserve"> ناسازگاری داوری های کارشناسی را کاهش داده و برحسب قابلیت اطمینان مقبول به نظر می رسد.</w:t>
      </w:r>
      <w:proofErr w:type="gramEnd"/>
      <w:r w:rsidRPr="00FA0216">
        <w:rPr>
          <w:rFonts w:eastAsiaTheme="minorEastAsia" w:cs="B Zar" w:hint="cs"/>
          <w:sz w:val="28"/>
          <w:szCs w:val="28"/>
          <w:rtl/>
          <w:lang w:bidi="fa-IR"/>
        </w:rPr>
        <w:t xml:space="preserve"> این روش چند معیاره امکان در نظر گرفتن ملاحظات عینی و  ذهنی را در فرآیند تصمیم گیری فراهم می کند. </w:t>
      </w:r>
    </w:p>
    <w:p w:rsidR="002F7E75"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در نتیجه، ویژگی ترکیب داده های کمی و کیفی و کنترل سازگاری داوری های کارشناسی </w:t>
      </w:r>
      <w:r w:rsidRPr="00FA0216">
        <w:rPr>
          <w:rFonts w:eastAsiaTheme="minorEastAsia" w:cs="B Zar"/>
          <w:sz w:val="28"/>
          <w:szCs w:val="28"/>
          <w:lang w:bidi="fa-IR"/>
        </w:rPr>
        <w:t>AHP</w:t>
      </w:r>
      <w:r w:rsidRPr="00FA0216">
        <w:rPr>
          <w:rFonts w:eastAsiaTheme="minorEastAsia" w:cs="B Zar" w:hint="cs"/>
          <w:sz w:val="28"/>
          <w:szCs w:val="28"/>
          <w:rtl/>
          <w:lang w:bidi="fa-IR"/>
        </w:rPr>
        <w:t xml:space="preserve"> را برای رویکرد پیشنهادی بسیار کاربردی می کند. ما قضاوت های منطقی و اولویت بندی مطمئنی از خطرات ارائه خواهیم کرد.</w:t>
      </w:r>
    </w:p>
    <w:p w:rsidR="002F7E75" w:rsidRPr="00FA0216" w:rsidRDefault="002F7E75" w:rsidP="002F7E75">
      <w:pPr>
        <w:bidi/>
        <w:spacing w:line="360" w:lineRule="auto"/>
        <w:jc w:val="both"/>
        <w:rPr>
          <w:rFonts w:eastAsiaTheme="minorEastAsia" w:cs="B Zar"/>
          <w:b/>
          <w:bCs/>
          <w:sz w:val="28"/>
          <w:szCs w:val="28"/>
          <w:rtl/>
          <w:lang w:bidi="fa-IR"/>
        </w:rPr>
      </w:pPr>
      <w:r w:rsidRPr="00FA0216">
        <w:rPr>
          <w:rFonts w:eastAsiaTheme="minorEastAsia" w:cs="B Zar" w:hint="cs"/>
          <w:b/>
          <w:bCs/>
          <w:sz w:val="28"/>
          <w:szCs w:val="28"/>
          <w:rtl/>
          <w:lang w:bidi="fa-IR"/>
        </w:rPr>
        <w:lastRenderedPageBreak/>
        <w:t xml:space="preserve">4-1- مباني تئوري </w:t>
      </w:r>
      <w:r w:rsidRPr="00FA0216">
        <w:rPr>
          <w:rFonts w:eastAsiaTheme="minorEastAsia" w:cs="B Zar"/>
          <w:b/>
          <w:bCs/>
          <w:sz w:val="28"/>
          <w:szCs w:val="28"/>
          <w:lang w:bidi="fa-IR"/>
        </w:rPr>
        <w:t>AHP</w:t>
      </w:r>
      <w:r w:rsidRPr="00FA0216">
        <w:rPr>
          <w:rFonts w:eastAsiaTheme="minorEastAsia" w:cs="B Zar" w:hint="cs"/>
          <w:b/>
          <w:bCs/>
          <w:sz w:val="28"/>
          <w:szCs w:val="28"/>
          <w:rtl/>
          <w:lang w:bidi="fa-IR"/>
        </w:rPr>
        <w:t xml:space="preserve"> </w:t>
      </w:r>
    </w:p>
    <w:p w:rsidR="002F7E75" w:rsidRPr="00FA0216" w:rsidRDefault="002F7E75" w:rsidP="002F7E75">
      <w:pPr>
        <w:bidi/>
        <w:spacing w:line="360" w:lineRule="auto"/>
        <w:jc w:val="both"/>
        <w:rPr>
          <w:rFonts w:eastAsiaTheme="minorEastAsia" w:cs="B Zar"/>
          <w:sz w:val="28"/>
          <w:szCs w:val="28"/>
          <w:rtl/>
          <w:lang w:bidi="fa-IR"/>
        </w:rPr>
      </w:pPr>
      <w:r w:rsidRPr="00FA0216">
        <w:rPr>
          <w:rFonts w:cs="B Zar" w:hint="cs"/>
          <w:sz w:val="28"/>
          <w:szCs w:val="28"/>
          <w:rtl/>
          <w:lang w:bidi="fa-IR"/>
        </w:rPr>
        <w:t xml:space="preserve">فرض كنيد كه از بين </w:t>
      </w:r>
      <w:r w:rsidRPr="00FA0216">
        <w:rPr>
          <w:rFonts w:cs="B Zar"/>
          <w:sz w:val="28"/>
          <w:szCs w:val="28"/>
          <w:lang w:bidi="fa-IR"/>
        </w:rPr>
        <w:t>n</w:t>
      </w:r>
      <w:r w:rsidRPr="00FA0216">
        <w:rPr>
          <w:rFonts w:cs="B Zar" w:hint="cs"/>
          <w:sz w:val="28"/>
          <w:szCs w:val="28"/>
          <w:rtl/>
          <w:lang w:bidi="fa-IR"/>
        </w:rPr>
        <w:t xml:space="preserve"> گزينه </w:t>
      </w:r>
      <m:oMath>
        <m:d>
          <m:dPr>
            <m:begChr m:val="{"/>
            <m:endChr m:val="}"/>
            <m:ctrlPr>
              <w:rPr>
                <w:rFonts w:ascii="Cambria Math" w:hAnsi="Cambria Math" w:cs="B Zar"/>
                <w:sz w:val="28"/>
                <w:szCs w:val="28"/>
                <w:lang w:bidi="fa-IR"/>
              </w:rPr>
            </m:ctrlPr>
          </m:dPr>
          <m:e>
            <m:sSub>
              <m:sSubPr>
                <m:ctrlPr>
                  <w:rPr>
                    <w:rFonts w:ascii="Cambria Math" w:hAnsi="Cambria Math" w:cs="B Zar"/>
                    <w:sz w:val="28"/>
                    <w:szCs w:val="28"/>
                    <w:lang w:bidi="fa-IR"/>
                  </w:rPr>
                </m:ctrlPr>
              </m:sSubPr>
              <m:e>
                <m:r>
                  <m:rPr>
                    <m:sty m:val="p"/>
                  </m:rPr>
                  <w:rPr>
                    <w:rFonts w:ascii="Cambria Math" w:hAnsi="Cambria Math" w:cs="B Zar"/>
                    <w:sz w:val="28"/>
                    <w:szCs w:val="28"/>
                    <w:lang w:bidi="fa-IR"/>
                  </w:rPr>
                  <m:t>A</m:t>
                </m:r>
              </m:e>
              <m:sub>
                <m:r>
                  <m:rPr>
                    <m:sty m:val="p"/>
                  </m:rPr>
                  <w:rPr>
                    <w:rFonts w:ascii="Cambria Math" w:hAnsi="Cambria Math" w:cs="B Zar"/>
                    <w:sz w:val="28"/>
                    <w:szCs w:val="28"/>
                    <w:lang w:bidi="fa-IR"/>
                  </w:rPr>
                  <m:t>1</m:t>
                </m:r>
              </m:sub>
            </m:sSub>
            <m:r>
              <w:rPr>
                <w:rFonts w:ascii="Cambria Math" w:hAnsi="Cambria Math" w:cs="B Zar"/>
                <w:sz w:val="28"/>
                <w:szCs w:val="28"/>
                <w:lang w:bidi="fa-IR"/>
              </w:rPr>
              <m:t xml:space="preserve">, </m:t>
            </m:r>
            <m:sSub>
              <m:sSubPr>
                <m:ctrlPr>
                  <w:rPr>
                    <w:rFonts w:ascii="Cambria Math" w:hAnsi="Cambria Math" w:cs="B Zar"/>
                    <w:i/>
                    <w:sz w:val="28"/>
                    <w:szCs w:val="28"/>
                    <w:lang w:bidi="fa-IR"/>
                  </w:rPr>
                </m:ctrlPr>
              </m:sSubPr>
              <m:e>
                <m:r>
                  <w:rPr>
                    <w:rFonts w:ascii="Cambria Math" w:hAnsi="Cambria Math" w:cs="B Zar"/>
                    <w:sz w:val="28"/>
                    <w:szCs w:val="28"/>
                    <w:lang w:bidi="fa-IR"/>
                  </w:rPr>
                  <m:t>A</m:t>
                </m:r>
              </m:e>
              <m:sub>
                <m:r>
                  <w:rPr>
                    <w:rFonts w:ascii="Cambria Math" w:hAnsi="Cambria Math" w:cs="B Zar"/>
                    <w:sz w:val="28"/>
                    <w:szCs w:val="28"/>
                    <w:lang w:bidi="fa-IR"/>
                  </w:rPr>
                  <m:t>2</m:t>
                </m:r>
              </m:sub>
            </m:sSub>
            <m:r>
              <w:rPr>
                <w:rFonts w:ascii="Cambria Math" w:hAnsi="Cambria Math" w:cs="B Zar"/>
                <w:sz w:val="28"/>
                <w:szCs w:val="28"/>
                <w:lang w:bidi="fa-IR"/>
              </w:rPr>
              <m:t>,…,</m:t>
            </m:r>
            <m:sSub>
              <m:sSubPr>
                <m:ctrlPr>
                  <w:rPr>
                    <w:rFonts w:ascii="Cambria Math" w:hAnsi="Cambria Math" w:cs="B Zar"/>
                    <w:i/>
                    <w:sz w:val="28"/>
                    <w:szCs w:val="28"/>
                    <w:lang w:bidi="fa-IR"/>
                  </w:rPr>
                </m:ctrlPr>
              </m:sSubPr>
              <m:e>
                <m:r>
                  <w:rPr>
                    <w:rFonts w:ascii="Cambria Math" w:hAnsi="Cambria Math" w:cs="B Zar"/>
                    <w:sz w:val="28"/>
                    <w:szCs w:val="28"/>
                    <w:lang w:bidi="fa-IR"/>
                  </w:rPr>
                  <m:t>A</m:t>
                </m:r>
              </m:e>
              <m:sub>
                <m:r>
                  <w:rPr>
                    <w:rFonts w:ascii="Cambria Math" w:hAnsi="Cambria Math" w:cs="B Zar"/>
                    <w:sz w:val="28"/>
                    <w:szCs w:val="28"/>
                    <w:lang w:bidi="fa-IR"/>
                  </w:rPr>
                  <m:t>n</m:t>
                </m:r>
              </m:sub>
            </m:sSub>
          </m:e>
        </m:d>
      </m:oMath>
      <w:r w:rsidRPr="00FA0216">
        <w:rPr>
          <w:rFonts w:eastAsiaTheme="minorEastAsia" w:cs="B Zar" w:hint="cs"/>
          <w:sz w:val="28"/>
          <w:szCs w:val="28"/>
          <w:rtl/>
          <w:lang w:bidi="fa-IR"/>
        </w:rPr>
        <w:t xml:space="preserve"> بايد يكي  انتخاب شود، كارشناس يك مقياس</w:t>
      </w:r>
      <w:r>
        <w:rPr>
          <w:rFonts w:eastAsiaTheme="minorEastAsia" w:cs="B Zar" w:hint="cs"/>
          <w:sz w:val="28"/>
          <w:szCs w:val="28"/>
          <w:rtl/>
          <w:lang w:bidi="fa-IR"/>
        </w:rPr>
        <w:t xml:space="preserve"> عددی</w:t>
      </w:r>
      <w:r w:rsidRPr="00FA0216">
        <w:rPr>
          <w:rFonts w:eastAsiaTheme="minorEastAsia" w:cs="B Zar" w:hint="cs"/>
          <w:sz w:val="28"/>
          <w:szCs w:val="28"/>
          <w:rtl/>
          <w:lang w:bidi="fa-IR"/>
        </w:rPr>
        <w:t xml:space="preserve"> </w:t>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m:t>
            </m:r>
          </m:sub>
        </m:sSub>
      </m:oMath>
      <w:r w:rsidRPr="00FA0216">
        <w:rPr>
          <w:rFonts w:eastAsiaTheme="minorEastAsia" w:cs="B Zar" w:hint="cs"/>
          <w:sz w:val="28"/>
          <w:szCs w:val="28"/>
          <w:rtl/>
          <w:lang w:bidi="fa-IR"/>
        </w:rPr>
        <w:t xml:space="preserve"> از يك مقياس تركيبات صفر و يكي (جدول 1-</w:t>
      </w:r>
      <w:r w:rsidRPr="00FA0216">
        <w:rPr>
          <w:rFonts w:eastAsiaTheme="minorEastAsia" w:cs="B Zar"/>
          <w:sz w:val="28"/>
          <w:szCs w:val="28"/>
          <w:lang w:bidi="fa-IR"/>
        </w:rPr>
        <w:t>A</w:t>
      </w:r>
      <w:r w:rsidRPr="00FA0216">
        <w:rPr>
          <w:rFonts w:eastAsiaTheme="minorEastAsia" w:cs="B Zar" w:hint="cs"/>
          <w:sz w:val="28"/>
          <w:szCs w:val="28"/>
          <w:rtl/>
          <w:lang w:bidi="fa-IR"/>
        </w:rPr>
        <w:t xml:space="preserve"> در پيوست </w:t>
      </w:r>
      <w:r w:rsidRPr="00FA0216">
        <w:rPr>
          <w:rFonts w:eastAsiaTheme="minorEastAsia" w:cs="B Zar"/>
          <w:sz w:val="28"/>
          <w:szCs w:val="28"/>
          <w:lang w:bidi="fa-IR"/>
        </w:rPr>
        <w:t>A</w:t>
      </w:r>
      <w:r w:rsidRPr="00FA0216">
        <w:rPr>
          <w:rFonts w:eastAsiaTheme="minorEastAsia" w:cs="B Zar" w:hint="cs"/>
          <w:sz w:val="28"/>
          <w:szCs w:val="28"/>
          <w:rtl/>
          <w:lang w:bidi="fa-IR"/>
        </w:rPr>
        <w:t xml:space="preserve">) به هر جفت از گزينه ها </w:t>
      </w:r>
      <m:oMath>
        <m:d>
          <m:dPr>
            <m:ctrlPr>
              <w:rPr>
                <w:rFonts w:ascii="Cambria Math" w:eastAsiaTheme="minorEastAsia" w:hAnsi="Cambria Math" w:cs="B Zar"/>
                <w:sz w:val="28"/>
                <w:szCs w:val="28"/>
                <w:lang w:bidi="fa-IR"/>
              </w:rPr>
            </m:ctrlPr>
          </m:dPr>
          <m:e>
            <m:sSub>
              <m:sSubPr>
                <m:ctrlPr>
                  <w:rPr>
                    <w:rFonts w:ascii="Cambria Math" w:hAnsi="Cambria Math" w:cs="B Zar"/>
                    <w:i/>
                    <w:sz w:val="28"/>
                    <w:szCs w:val="28"/>
                    <w:lang w:bidi="fa-IR"/>
                  </w:rPr>
                </m:ctrlPr>
              </m:sSubPr>
              <m:e>
                <m:r>
                  <w:rPr>
                    <w:rFonts w:ascii="Cambria Math" w:hAnsi="Cambria Math" w:cs="B Zar"/>
                    <w:sz w:val="28"/>
                    <w:szCs w:val="28"/>
                    <w:lang w:bidi="fa-IR"/>
                  </w:rPr>
                  <m:t>A</m:t>
                </m:r>
              </m:e>
              <m:sub>
                <m:r>
                  <w:rPr>
                    <w:rFonts w:ascii="Cambria Math" w:hAnsi="Cambria Math" w:cs="B Zar"/>
                    <w:sz w:val="28"/>
                    <w:szCs w:val="28"/>
                    <w:lang w:bidi="fa-IR"/>
                  </w:rPr>
                  <m:t>i</m:t>
                </m:r>
              </m:sub>
            </m:sSub>
            <m:r>
              <w:rPr>
                <w:rFonts w:ascii="Cambria Math" w:hAnsi="Cambria Math" w:cs="B Zar"/>
                <w:sz w:val="28"/>
                <w:szCs w:val="28"/>
                <w:lang w:bidi="fa-IR"/>
              </w:rPr>
              <m:t>,</m:t>
            </m:r>
            <m:sSub>
              <m:sSubPr>
                <m:ctrlPr>
                  <w:rPr>
                    <w:rFonts w:ascii="Cambria Math" w:hAnsi="Cambria Math" w:cs="B Zar"/>
                    <w:i/>
                    <w:sz w:val="28"/>
                    <w:szCs w:val="28"/>
                    <w:lang w:bidi="fa-IR"/>
                  </w:rPr>
                </m:ctrlPr>
              </m:sSubPr>
              <m:e>
                <m:r>
                  <w:rPr>
                    <w:rFonts w:ascii="Cambria Math" w:hAnsi="Cambria Math" w:cs="B Zar"/>
                    <w:sz w:val="28"/>
                    <w:szCs w:val="28"/>
                    <w:lang w:bidi="fa-IR"/>
                  </w:rPr>
                  <m:t>A</m:t>
                </m:r>
              </m:e>
              <m:sub>
                <m:r>
                  <w:rPr>
                    <w:rFonts w:ascii="Cambria Math" w:hAnsi="Cambria Math" w:cs="B Zar"/>
                    <w:sz w:val="28"/>
                    <w:szCs w:val="28"/>
                    <w:lang w:bidi="fa-IR"/>
                  </w:rPr>
                  <m:t>j</m:t>
                </m:r>
              </m:sub>
            </m:sSub>
          </m:e>
        </m:d>
      </m:oMath>
      <w:r w:rsidRPr="00FA0216">
        <w:rPr>
          <w:rFonts w:eastAsiaTheme="minorEastAsia" w:cs="B Zar" w:hint="cs"/>
          <w:sz w:val="28"/>
          <w:szCs w:val="28"/>
          <w:rtl/>
          <w:lang w:bidi="fa-IR"/>
        </w:rPr>
        <w:t xml:space="preserve"> اختصاص مي دهند. اصطلاح </w:t>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ijk</m:t>
            </m:r>
          </m:sub>
        </m:sSub>
      </m:oMath>
      <w:r w:rsidRPr="00FA0216">
        <w:rPr>
          <w:rFonts w:eastAsiaTheme="minorEastAsia" w:cs="B Zar" w:hint="cs"/>
          <w:sz w:val="28"/>
          <w:szCs w:val="28"/>
          <w:rtl/>
          <w:lang w:bidi="fa-IR"/>
        </w:rPr>
        <w:t xml:space="preserve"> سليقه شخصي كارشناس </w:t>
      </w:r>
      <w:r w:rsidRPr="00FA0216">
        <w:rPr>
          <w:rFonts w:eastAsiaTheme="minorEastAsia" w:cs="B Zar"/>
          <w:sz w:val="28"/>
          <w:szCs w:val="28"/>
          <w:lang w:bidi="fa-IR"/>
        </w:rPr>
        <w:t>k</w:t>
      </w:r>
      <w:r w:rsidRPr="00FA0216">
        <w:rPr>
          <w:rFonts w:eastAsiaTheme="minorEastAsia" w:cs="B Zar" w:hint="cs"/>
          <w:sz w:val="28"/>
          <w:szCs w:val="28"/>
          <w:rtl/>
          <w:lang w:bidi="fa-IR"/>
        </w:rPr>
        <w:t xml:space="preserve"> نسب گزينه </w:t>
      </w:r>
      <m:oMath>
        <m:sSub>
          <m:sSubPr>
            <m:ctrlPr>
              <w:rPr>
                <w:rFonts w:ascii="Cambria Math" w:hAnsi="Cambria Math" w:cs="B Zar"/>
                <w:i/>
                <w:sz w:val="28"/>
                <w:szCs w:val="28"/>
                <w:lang w:bidi="fa-IR"/>
              </w:rPr>
            </m:ctrlPr>
          </m:sSubPr>
          <m:e>
            <m:r>
              <w:rPr>
                <w:rFonts w:ascii="Cambria Math" w:hAnsi="Cambria Math" w:cs="B Zar"/>
                <w:sz w:val="28"/>
                <w:szCs w:val="28"/>
                <w:lang w:bidi="fa-IR"/>
              </w:rPr>
              <m:t>A</m:t>
            </m:r>
          </m:e>
          <m:sub>
            <m:r>
              <w:rPr>
                <w:rFonts w:ascii="Cambria Math" w:hAnsi="Cambria Math" w:cs="B Zar"/>
                <w:sz w:val="28"/>
                <w:szCs w:val="28"/>
                <w:lang w:bidi="fa-IR"/>
              </w:rPr>
              <m:t>i</m:t>
            </m:r>
          </m:sub>
        </m:sSub>
      </m:oMath>
      <w:r w:rsidRPr="00FA0216">
        <w:rPr>
          <w:rFonts w:eastAsiaTheme="minorEastAsia" w:cs="B Zar" w:hint="cs"/>
          <w:sz w:val="28"/>
          <w:szCs w:val="28"/>
          <w:rtl/>
          <w:lang w:bidi="fa-IR"/>
        </w:rPr>
        <w:t xml:space="preserve"> را در مقايسه با </w:t>
      </w:r>
      <m:oMath>
        <m:sSub>
          <m:sSubPr>
            <m:ctrlPr>
              <w:rPr>
                <w:rFonts w:ascii="Cambria Math" w:hAnsi="Cambria Math" w:cs="B Zar"/>
                <w:i/>
                <w:sz w:val="28"/>
                <w:szCs w:val="28"/>
                <w:lang w:bidi="fa-IR"/>
              </w:rPr>
            </m:ctrlPr>
          </m:sSubPr>
          <m:e>
            <m:r>
              <w:rPr>
                <w:rFonts w:ascii="Cambria Math" w:hAnsi="Cambria Math" w:cs="B Zar"/>
                <w:sz w:val="28"/>
                <w:szCs w:val="28"/>
                <w:lang w:bidi="fa-IR"/>
              </w:rPr>
              <m:t>A</m:t>
            </m:r>
          </m:e>
          <m:sub>
            <m:r>
              <w:rPr>
                <w:rFonts w:ascii="Cambria Math" w:hAnsi="Cambria Math" w:cs="B Zar"/>
                <w:sz w:val="28"/>
                <w:szCs w:val="28"/>
                <w:lang w:bidi="fa-IR"/>
              </w:rPr>
              <m:t>j</m:t>
            </m:r>
          </m:sub>
        </m:sSub>
      </m:oMath>
      <w:r w:rsidRPr="00FA0216">
        <w:rPr>
          <w:rFonts w:eastAsiaTheme="minorEastAsia" w:cs="B Zar" w:hint="cs"/>
          <w:sz w:val="28"/>
          <w:szCs w:val="28"/>
          <w:rtl/>
          <w:lang w:bidi="fa-IR"/>
        </w:rPr>
        <w:t xml:space="preserve"> نشان مي دهد.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همين كه داوري هاي كارشناسي كلي انجام شد و ميانگين هندسي محاسبه گرديد (1)، آن ها در ماتريس مقايسه </w:t>
      </w:r>
      <w:r w:rsidRPr="00FA0216">
        <w:rPr>
          <w:rFonts w:eastAsiaTheme="minorEastAsia" w:cs="B Zar"/>
          <w:sz w:val="28"/>
          <w:szCs w:val="28"/>
          <w:lang w:bidi="fa-IR"/>
        </w:rPr>
        <w:t>D</w:t>
      </w:r>
      <w:r w:rsidRPr="00FA0216">
        <w:rPr>
          <w:rFonts w:eastAsiaTheme="minorEastAsia" w:cs="B Zar" w:hint="cs"/>
          <w:sz w:val="28"/>
          <w:szCs w:val="28"/>
          <w:rtl/>
          <w:lang w:bidi="fa-IR"/>
        </w:rPr>
        <w:t xml:space="preserve"> وارد مي شوند (2): </w:t>
      </w:r>
    </w:p>
    <w:p w:rsidR="002F7E75" w:rsidRPr="00FA0216" w:rsidRDefault="002F7E75" w:rsidP="002F7E75">
      <w:pPr>
        <w:bidi/>
        <w:spacing w:line="360" w:lineRule="auto"/>
        <w:jc w:val="both"/>
        <w:rPr>
          <w:rFonts w:eastAsiaTheme="minorEastAsia" w:cs="B Zar"/>
          <w:sz w:val="28"/>
          <w:szCs w:val="28"/>
          <w:rtl/>
          <w:lang w:bidi="fa-IR"/>
        </w:rPr>
      </w:pPr>
      <w:r w:rsidRPr="00FA0216">
        <w:rPr>
          <w:rFonts w:eastAsiaTheme="minorEastAsia" w:cs="B Zar" w:hint="cs"/>
          <w:sz w:val="28"/>
          <w:szCs w:val="28"/>
          <w:rtl/>
          <w:lang w:bidi="fa-IR"/>
        </w:rPr>
        <w:t xml:space="preserve">(1) </w:t>
      </w:r>
      <w:r w:rsidRPr="00FA0216">
        <w:rPr>
          <w:rFonts w:eastAsiaTheme="minorEastAsia" w:cs="B Zar" w:hint="cs"/>
          <w:sz w:val="28"/>
          <w:szCs w:val="28"/>
          <w:rtl/>
          <w:lang w:bidi="fa-IR"/>
        </w:rPr>
        <w:tab/>
      </w:r>
      <w:r w:rsidRPr="00FA0216">
        <w:rPr>
          <w:rFonts w:eastAsiaTheme="minorEastAsia" w:cs="B Zar" w:hint="cs"/>
          <w:sz w:val="28"/>
          <w:szCs w:val="28"/>
          <w:rtl/>
          <w:lang w:bidi="fa-IR"/>
        </w:rPr>
        <w:tab/>
      </w:r>
      <w:r w:rsidRPr="00FA0216">
        <w:rPr>
          <w:rFonts w:eastAsiaTheme="minorEastAsia" w:cs="B Zar" w:hint="cs"/>
          <w:sz w:val="28"/>
          <w:szCs w:val="28"/>
          <w:rtl/>
          <w:lang w:bidi="fa-IR"/>
        </w:rPr>
        <w:tab/>
      </w:r>
      <w:r w:rsidRPr="00FA0216">
        <w:rPr>
          <w:rFonts w:eastAsiaTheme="minorEastAsia" w:cs="B Zar" w:hint="cs"/>
          <w:sz w:val="28"/>
          <w:szCs w:val="28"/>
          <w:rtl/>
          <w:lang w:bidi="fa-IR"/>
        </w:rPr>
        <w:tab/>
      </w:r>
      <w:r w:rsidRPr="00FA0216">
        <w:rPr>
          <w:rFonts w:eastAsiaTheme="minorEastAsia" w:cs="B Zar" w:hint="cs"/>
          <w:sz w:val="28"/>
          <w:szCs w:val="28"/>
          <w:rtl/>
          <w:lang w:bidi="fa-IR"/>
        </w:rPr>
        <w:tab/>
      </w:r>
      <w:r w:rsidRPr="00FA0216">
        <w:rPr>
          <w:rFonts w:eastAsiaTheme="minorEastAsia" w:cs="B Zar" w:hint="cs"/>
          <w:sz w:val="28"/>
          <w:szCs w:val="28"/>
          <w:rtl/>
          <w:lang w:bidi="fa-IR"/>
        </w:rPr>
        <w:tab/>
      </w:r>
      <w:r w:rsidRPr="00FA0216">
        <w:rPr>
          <w:rFonts w:eastAsiaTheme="minorEastAsia" w:cs="B Zar" w:hint="cs"/>
          <w:sz w:val="28"/>
          <w:szCs w:val="28"/>
          <w:rtl/>
          <w:lang w:bidi="fa-IR"/>
        </w:rPr>
        <w:tab/>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m:t>
            </m:r>
          </m:sub>
        </m:sSub>
        <m:r>
          <m:rPr>
            <m:sty m:val="p"/>
          </m:rPr>
          <w:rPr>
            <w:rFonts w:ascii="Cambria Math" w:eastAsiaTheme="minorEastAsia" w:hAnsi="Cambria Math" w:cs="B Zar"/>
            <w:sz w:val="28"/>
            <w:szCs w:val="28"/>
            <w:lang w:bidi="fa-IR"/>
          </w:rPr>
          <m:t xml:space="preserve">= </m:t>
        </m:r>
        <m:rad>
          <m:radPr>
            <m:ctrlPr>
              <w:rPr>
                <w:rFonts w:ascii="Cambria Math" w:eastAsiaTheme="minorEastAsia" w:hAnsi="Cambria Math" w:cs="B Zar"/>
                <w:i/>
                <w:sz w:val="28"/>
                <w:szCs w:val="28"/>
                <w:lang w:bidi="fa-IR"/>
              </w:rPr>
            </m:ctrlPr>
          </m:radPr>
          <m:deg>
            <m:r>
              <w:rPr>
                <w:rFonts w:ascii="Cambria Math" w:eastAsiaTheme="minorEastAsia" w:hAnsi="Cambria Math" w:cs="B Zar"/>
                <w:sz w:val="28"/>
                <w:szCs w:val="28"/>
                <w:lang w:bidi="fa-IR"/>
              </w:rPr>
              <m:t>n</m:t>
            </m:r>
          </m:deg>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m:t>
                    </m:r>
                  </m:sub>
                </m:sSub>
              </m:e>
              <m:sub>
                <m:r>
                  <w:rPr>
                    <w:rFonts w:ascii="Cambria Math" w:eastAsiaTheme="minorEastAsia" w:hAnsi="Cambria Math" w:cs="B Zar"/>
                    <w:sz w:val="28"/>
                    <w:szCs w:val="28"/>
                    <w:lang w:bidi="fa-IR"/>
                  </w:rPr>
                  <m:t>1</m:t>
                </m:r>
              </m:sub>
            </m:sSub>
            <m:r>
              <w:rPr>
                <w:rFonts w:ascii="Cambria Math" w:eastAsiaTheme="minorEastAsia" w:hAnsi="Cambria Math" w:cs="B Zar"/>
                <w:sz w:val="28"/>
                <w:szCs w:val="28"/>
                <w:lang w:bidi="fa-IR"/>
              </w:rPr>
              <m:t xml:space="preserve">, </m:t>
            </m:r>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m:t>
                    </m:r>
                  </m:sub>
                </m:sSub>
              </m:e>
              <m:sub>
                <m:r>
                  <w:rPr>
                    <w:rFonts w:ascii="Cambria Math" w:eastAsiaTheme="minorEastAsia" w:hAnsi="Cambria Math" w:cs="B Zar"/>
                    <w:sz w:val="28"/>
                    <w:szCs w:val="28"/>
                    <w:lang w:bidi="fa-IR"/>
                  </w:rPr>
                  <m:t>2</m:t>
                </m:r>
              </m:sub>
            </m:sSub>
            <m:r>
              <w:rPr>
                <w:rFonts w:ascii="Cambria Math" w:eastAsiaTheme="minorEastAsia" w:hAnsi="Cambria Math" w:cs="B Zar"/>
                <w:sz w:val="28"/>
                <w:szCs w:val="28"/>
                <w:lang w:bidi="fa-IR"/>
              </w:rPr>
              <m:t xml:space="preserve">, …, </m:t>
            </m:r>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m:t>
                    </m:r>
                  </m:sub>
                </m:sSub>
              </m:e>
              <m:sub>
                <m:r>
                  <w:rPr>
                    <w:rFonts w:ascii="Cambria Math" w:eastAsiaTheme="minorEastAsia" w:hAnsi="Cambria Math" w:cs="B Zar"/>
                    <w:sz w:val="28"/>
                    <w:szCs w:val="28"/>
                    <w:lang w:bidi="fa-IR"/>
                  </w:rPr>
                  <m:t>n</m:t>
                </m:r>
              </m:sub>
            </m:sSub>
          </m:e>
        </m:rad>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(2)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m:oMath>
        <m:r>
          <w:rPr>
            <w:rFonts w:ascii="Cambria Math" w:eastAsiaTheme="minorEastAsia" w:hAnsi="Cambria Math" w:cs="B Zar"/>
            <w:sz w:val="28"/>
            <w:szCs w:val="28"/>
            <w:lang w:bidi="fa-IR"/>
          </w:rPr>
          <m:t xml:space="preserve">D=  </m:t>
        </m:r>
        <m:d>
          <m:dPr>
            <m:begChr m:val="["/>
            <m:endChr m:val="]"/>
            <m:ctrlPr>
              <w:rPr>
                <w:rFonts w:ascii="Cambria Math" w:eastAsiaTheme="minorEastAsia" w:hAnsi="Cambria Math" w:cs="B Zar"/>
                <w:i/>
                <w:sz w:val="28"/>
                <w:szCs w:val="28"/>
                <w:lang w:bidi="fa-IR"/>
              </w:rPr>
            </m:ctrlPr>
          </m:dPr>
          <m:e>
            <m:m>
              <m:mPr>
                <m:mcs>
                  <m:mc>
                    <m:mcPr>
                      <m:count m:val="2"/>
                      <m:mcJc m:val="center"/>
                    </m:mcPr>
                  </m:mc>
                </m:mcs>
                <m:ctrlPr>
                  <w:rPr>
                    <w:rFonts w:ascii="Cambria Math" w:eastAsiaTheme="minorEastAsia" w:hAnsi="Cambria Math" w:cs="B Zar"/>
                    <w:i/>
                    <w:sz w:val="28"/>
                    <w:szCs w:val="28"/>
                    <w:lang w:bidi="fa-IR"/>
                  </w:rPr>
                </m:ctrlPr>
              </m:mPr>
              <m:mr>
                <m:e>
                  <m:m>
                    <m:mPr>
                      <m:mcs>
                        <m:mc>
                          <m:mcPr>
                            <m:count m:val="3"/>
                            <m:mcJc m:val="center"/>
                          </m:mcPr>
                        </m:mc>
                      </m:mcs>
                      <m:ctrlPr>
                        <w:rPr>
                          <w:rFonts w:ascii="Cambria Math" w:eastAsiaTheme="minorEastAsia" w:hAnsi="Cambria Math" w:cs="B Zar"/>
                          <w:i/>
                          <w:sz w:val="28"/>
                          <w:szCs w:val="28"/>
                          <w:lang w:bidi="fa-IR"/>
                        </w:rPr>
                      </m:ctrlPr>
                    </m:mP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a</m:t>
                                </m:r>
                              </m:e>
                              <m:sub>
                                <m:r>
                                  <w:rPr>
                                    <w:rFonts w:ascii="Cambria Math" w:eastAsiaTheme="minorEastAsia" w:hAnsi="Cambria Math" w:cs="B Zar"/>
                                    <w:sz w:val="28"/>
                                    <w:szCs w:val="28"/>
                                    <w:lang w:bidi="fa-IR"/>
                                  </w:rPr>
                                  <m:t>1</m:t>
                                </m:r>
                              </m:sub>
                            </m:sSub>
                          </m:e>
                          <m:sub>
                            <m:r>
                              <w:rPr>
                                <w:rFonts w:ascii="Cambria Math" w:eastAsiaTheme="minorEastAsia" w:hAnsi="Cambria Math" w:cs="B Zar"/>
                                <w:sz w:val="28"/>
                                <w:szCs w:val="28"/>
                                <w:lang w:bidi="fa-IR"/>
                              </w:rPr>
                              <m:t>1</m:t>
                            </m:r>
                          </m:sub>
                        </m:sSub>
                      </m:e>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a</m:t>
                                </m:r>
                              </m:e>
                              <m:sub>
                                <m:r>
                                  <w:rPr>
                                    <w:rFonts w:ascii="Cambria Math" w:eastAsiaTheme="minorEastAsia" w:hAnsi="Cambria Math" w:cs="B Zar"/>
                                    <w:sz w:val="28"/>
                                    <w:szCs w:val="28"/>
                                    <w:lang w:bidi="fa-IR"/>
                                  </w:rPr>
                                  <m:t>1</m:t>
                                </m:r>
                              </m:sub>
                            </m:sSub>
                          </m:e>
                          <m:sub>
                            <m:r>
                              <w:rPr>
                                <w:rFonts w:ascii="Cambria Math" w:eastAsiaTheme="minorEastAsia" w:hAnsi="Cambria Math" w:cs="B Zar"/>
                                <w:sz w:val="28"/>
                                <w:szCs w:val="28"/>
                                <w:lang w:bidi="fa-IR"/>
                              </w:rPr>
                              <m:t>2</m:t>
                            </m:r>
                          </m:sub>
                        </m:sSub>
                      </m:e>
                      <m:e>
                        <m:r>
                          <w:rPr>
                            <w:rFonts w:ascii="Cambria Math" w:eastAsiaTheme="minorEastAsia" w:hAnsi="Cambria Math" w:cs="B Zar"/>
                            <w:sz w:val="28"/>
                            <w:szCs w:val="28"/>
                            <w:lang w:bidi="fa-IR"/>
                          </w:rPr>
                          <m:t>…</m:t>
                        </m:r>
                      </m:e>
                    </m:mr>
                  </m:m>
                </m:e>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a</m:t>
                          </m:r>
                        </m:e>
                        <m:sub>
                          <m:r>
                            <w:rPr>
                              <w:rFonts w:ascii="Cambria Math" w:eastAsiaTheme="minorEastAsia" w:hAnsi="Cambria Math" w:cs="B Zar"/>
                              <w:sz w:val="28"/>
                              <w:szCs w:val="28"/>
                              <w:lang w:bidi="fa-IR"/>
                            </w:rPr>
                            <m:t>1</m:t>
                          </m:r>
                        </m:sub>
                      </m:sSub>
                    </m:e>
                    <m:sub>
                      <m:r>
                        <w:rPr>
                          <w:rFonts w:ascii="Cambria Math" w:eastAsiaTheme="minorEastAsia" w:hAnsi="Cambria Math" w:cs="B Zar"/>
                          <w:sz w:val="28"/>
                          <w:szCs w:val="28"/>
                          <w:lang w:bidi="fa-IR"/>
                        </w:rPr>
                        <m:t>n</m:t>
                      </m:r>
                    </m:sub>
                  </m:sSub>
                </m:e>
              </m:mr>
              <m:mr>
                <m:e>
                  <m:m>
                    <m:mPr>
                      <m:mcs>
                        <m:mc>
                          <m:mcPr>
                            <m:count m:val="3"/>
                            <m:mcJc m:val="center"/>
                          </m:mcPr>
                        </m:mc>
                      </m:mcs>
                      <m:ctrlPr>
                        <w:rPr>
                          <w:rFonts w:ascii="Cambria Math" w:eastAsiaTheme="minorEastAsia" w:hAnsi="Cambria Math" w:cs="B Zar"/>
                          <w:i/>
                          <w:sz w:val="28"/>
                          <w:szCs w:val="28"/>
                          <w:lang w:bidi="fa-IR"/>
                        </w:rPr>
                      </m:ctrlPr>
                    </m:mPr>
                    <m:mr>
                      <m:e>
                        <m:m>
                          <m:mPr>
                            <m:mcs>
                              <m:mc>
                                <m:mcPr>
                                  <m:count m:val="1"/>
                                  <m:mcJc m:val="center"/>
                                </m:mcPr>
                              </m:mc>
                            </m:mcs>
                            <m:ctrlPr>
                              <w:rPr>
                                <w:rFonts w:ascii="Cambria Math" w:eastAsiaTheme="minorEastAsia" w:hAnsi="Cambria Math" w:cs="B Zar"/>
                                <w:i/>
                                <w:sz w:val="28"/>
                                <w:szCs w:val="28"/>
                                <w:lang w:bidi="fa-IR"/>
                              </w:rPr>
                            </m:ctrlPr>
                          </m:mP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a</m:t>
                                      </m:r>
                                    </m:e>
                                    <m:sub>
                                      <m:r>
                                        <w:rPr>
                                          <w:rFonts w:ascii="Cambria Math" w:eastAsiaTheme="minorEastAsia" w:hAnsi="Cambria Math" w:cs="B Zar"/>
                                          <w:sz w:val="28"/>
                                          <w:szCs w:val="28"/>
                                          <w:lang w:bidi="fa-IR"/>
                                        </w:rPr>
                                        <m:t>2</m:t>
                                      </m:r>
                                    </m:sub>
                                  </m:sSub>
                                </m:e>
                                <m:sub>
                                  <m:r>
                                    <w:rPr>
                                      <w:rFonts w:ascii="Cambria Math" w:eastAsiaTheme="minorEastAsia" w:hAnsi="Cambria Math" w:cs="B Zar"/>
                                      <w:sz w:val="28"/>
                                      <w:szCs w:val="28"/>
                                      <w:lang w:bidi="fa-IR"/>
                                    </w:rPr>
                                    <m:t>1</m:t>
                                  </m:r>
                                </m:sub>
                              </m:sSub>
                            </m:e>
                          </m:mr>
                          <m:mr>
                            <m:e>
                              <m:m>
                                <m:mPr>
                                  <m:mcs>
                                    <m:mc>
                                      <m:mcPr>
                                        <m:count m:val="1"/>
                                        <m:mcJc m:val="center"/>
                                      </m:mcPr>
                                    </m:mc>
                                  </m:mcs>
                                  <m:ctrlPr>
                                    <w:rPr>
                                      <w:rFonts w:ascii="Cambria Math" w:eastAsiaTheme="minorEastAsia" w:hAnsi="Cambria Math" w:cs="B Zar"/>
                                      <w:i/>
                                      <w:sz w:val="28"/>
                                      <w:szCs w:val="28"/>
                                      <w:lang w:bidi="fa-IR"/>
                                    </w:rPr>
                                  </m:ctrlPr>
                                </m:mPr>
                                <m:mr>
                                  <m:e>
                                    <m:r>
                                      <w:rPr>
                                        <w:rFonts w:ascii="Cambria Math" w:eastAsiaTheme="minorEastAsia" w:hAnsi="Cambria Math" w:cs="B Zar"/>
                                        <w:sz w:val="28"/>
                                        <w:szCs w:val="28"/>
                                        <w:lang w:bidi="fa-IR"/>
                                      </w:rPr>
                                      <m:t>…</m:t>
                                    </m:r>
                                  </m:e>
                                </m:m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a</m:t>
                                            </m:r>
                                          </m:e>
                                          <m:sub>
                                            <m:r>
                                              <w:rPr>
                                                <w:rFonts w:ascii="Cambria Math" w:eastAsiaTheme="minorEastAsia" w:hAnsi="Cambria Math" w:cs="B Zar"/>
                                                <w:sz w:val="28"/>
                                                <w:szCs w:val="28"/>
                                                <w:lang w:bidi="fa-IR"/>
                                              </w:rPr>
                                              <m:t>n</m:t>
                                            </m:r>
                                          </m:sub>
                                        </m:sSub>
                                      </m:e>
                                      <m:sub>
                                        <m:r>
                                          <w:rPr>
                                            <w:rFonts w:ascii="Cambria Math" w:eastAsiaTheme="minorEastAsia" w:hAnsi="Cambria Math" w:cs="B Zar"/>
                                            <w:sz w:val="28"/>
                                            <w:szCs w:val="28"/>
                                            <w:lang w:bidi="fa-IR"/>
                                          </w:rPr>
                                          <m:t>1</m:t>
                                        </m:r>
                                      </m:sub>
                                    </m:sSub>
                                  </m:e>
                                </m:mr>
                              </m:m>
                            </m:e>
                          </m:mr>
                        </m:m>
                      </m:e>
                      <m:e>
                        <m:m>
                          <m:mPr>
                            <m:mcs>
                              <m:mc>
                                <m:mcPr>
                                  <m:count m:val="1"/>
                                  <m:mcJc m:val="center"/>
                                </m:mcPr>
                              </m:mc>
                            </m:mcs>
                            <m:ctrlPr>
                              <w:rPr>
                                <w:rFonts w:ascii="Cambria Math" w:eastAsiaTheme="minorEastAsia" w:hAnsi="Cambria Math" w:cs="B Zar"/>
                                <w:i/>
                                <w:sz w:val="28"/>
                                <w:szCs w:val="28"/>
                                <w:lang w:bidi="fa-IR"/>
                              </w:rPr>
                            </m:ctrlPr>
                          </m:mP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a</m:t>
                                      </m:r>
                                    </m:e>
                                    <m:sub>
                                      <m:r>
                                        <w:rPr>
                                          <w:rFonts w:ascii="Cambria Math" w:eastAsiaTheme="minorEastAsia" w:hAnsi="Cambria Math" w:cs="B Zar"/>
                                          <w:sz w:val="28"/>
                                          <w:szCs w:val="28"/>
                                          <w:lang w:bidi="fa-IR"/>
                                        </w:rPr>
                                        <m:t>2</m:t>
                                      </m:r>
                                    </m:sub>
                                  </m:sSub>
                                </m:e>
                                <m:sub>
                                  <m:r>
                                    <w:rPr>
                                      <w:rFonts w:ascii="Cambria Math" w:eastAsiaTheme="minorEastAsia" w:hAnsi="Cambria Math" w:cs="B Zar"/>
                                      <w:sz w:val="28"/>
                                      <w:szCs w:val="28"/>
                                      <w:lang w:bidi="fa-IR"/>
                                    </w:rPr>
                                    <m:t>2</m:t>
                                  </m:r>
                                </m:sub>
                              </m:sSub>
                            </m:e>
                          </m:mr>
                          <m:mr>
                            <m:e>
                              <m:m>
                                <m:mPr>
                                  <m:mcs>
                                    <m:mc>
                                      <m:mcPr>
                                        <m:count m:val="1"/>
                                        <m:mcJc m:val="center"/>
                                      </m:mcPr>
                                    </m:mc>
                                  </m:mcs>
                                  <m:ctrlPr>
                                    <w:rPr>
                                      <w:rFonts w:ascii="Cambria Math" w:eastAsiaTheme="minorEastAsia" w:hAnsi="Cambria Math" w:cs="B Zar"/>
                                      <w:i/>
                                      <w:sz w:val="28"/>
                                      <w:szCs w:val="28"/>
                                      <w:lang w:bidi="fa-IR"/>
                                    </w:rPr>
                                  </m:ctrlPr>
                                </m:mPr>
                                <m:mr>
                                  <m:e>
                                    <m:r>
                                      <w:rPr>
                                        <w:rFonts w:ascii="Cambria Math" w:eastAsiaTheme="minorEastAsia" w:hAnsi="Cambria Math" w:cs="B Zar"/>
                                        <w:sz w:val="28"/>
                                        <w:szCs w:val="28"/>
                                        <w:lang w:bidi="fa-IR"/>
                                      </w:rPr>
                                      <m:t>…</m:t>
                                    </m:r>
                                  </m:e>
                                </m:m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a</m:t>
                                            </m:r>
                                          </m:e>
                                          <m:sub>
                                            <m:r>
                                              <w:rPr>
                                                <w:rFonts w:ascii="Cambria Math" w:eastAsiaTheme="minorEastAsia" w:hAnsi="Cambria Math" w:cs="B Zar"/>
                                                <w:sz w:val="28"/>
                                                <w:szCs w:val="28"/>
                                                <w:lang w:bidi="fa-IR"/>
                                              </w:rPr>
                                              <m:t>n</m:t>
                                            </m:r>
                                          </m:sub>
                                        </m:sSub>
                                      </m:e>
                                      <m:sub>
                                        <m:r>
                                          <w:rPr>
                                            <w:rFonts w:ascii="Cambria Math" w:eastAsiaTheme="minorEastAsia" w:hAnsi="Cambria Math" w:cs="B Zar"/>
                                            <w:sz w:val="28"/>
                                            <w:szCs w:val="28"/>
                                            <w:lang w:bidi="fa-IR"/>
                                          </w:rPr>
                                          <m:t>2</m:t>
                                        </m:r>
                                      </m:sub>
                                    </m:sSub>
                                  </m:e>
                                </m:mr>
                              </m:m>
                            </m:e>
                          </m:mr>
                        </m:m>
                      </m:e>
                      <m:e>
                        <m:m>
                          <m:mPr>
                            <m:mcs>
                              <m:mc>
                                <m:mcPr>
                                  <m:count m:val="1"/>
                                  <m:mcJc m:val="center"/>
                                </m:mcPr>
                              </m:mc>
                            </m:mcs>
                            <m:ctrlPr>
                              <w:rPr>
                                <w:rFonts w:ascii="Cambria Math" w:eastAsiaTheme="minorEastAsia" w:hAnsi="Cambria Math" w:cs="B Zar"/>
                                <w:i/>
                                <w:sz w:val="28"/>
                                <w:szCs w:val="28"/>
                                <w:lang w:bidi="fa-IR"/>
                              </w:rPr>
                            </m:ctrlPr>
                          </m:mPr>
                          <m:mr>
                            <m:e>
                              <m:r>
                                <w:rPr>
                                  <w:rFonts w:ascii="Cambria Math" w:eastAsiaTheme="minorEastAsia" w:hAnsi="Cambria Math" w:cs="B Zar"/>
                                  <w:sz w:val="28"/>
                                  <w:szCs w:val="28"/>
                                  <w:lang w:bidi="fa-IR"/>
                                </w:rPr>
                                <m:t>…</m:t>
                              </m:r>
                            </m:e>
                          </m:mr>
                          <m:mr>
                            <m:e>
                              <m:m>
                                <m:mPr>
                                  <m:mcs>
                                    <m:mc>
                                      <m:mcPr>
                                        <m:count m:val="1"/>
                                        <m:mcJc m:val="center"/>
                                      </m:mcPr>
                                    </m:mc>
                                  </m:mcs>
                                  <m:ctrlPr>
                                    <w:rPr>
                                      <w:rFonts w:ascii="Cambria Math" w:eastAsiaTheme="minorEastAsia" w:hAnsi="Cambria Math" w:cs="B Zar"/>
                                      <w:i/>
                                      <w:sz w:val="28"/>
                                      <w:szCs w:val="28"/>
                                      <w:lang w:bidi="fa-IR"/>
                                    </w:rPr>
                                  </m:ctrlPr>
                                </m:mPr>
                                <m:mr>
                                  <m:e>
                                    <m:r>
                                      <w:rPr>
                                        <w:rFonts w:ascii="Cambria Math" w:eastAsiaTheme="minorEastAsia" w:hAnsi="Cambria Math" w:cs="B Zar"/>
                                        <w:sz w:val="28"/>
                                        <w:szCs w:val="28"/>
                                        <w:lang w:bidi="fa-IR"/>
                                      </w:rPr>
                                      <m:t>…</m:t>
                                    </m:r>
                                  </m:e>
                                </m:mr>
                                <m:mr>
                                  <m:e>
                                    <m:r>
                                      <w:rPr>
                                        <w:rFonts w:ascii="Cambria Math" w:eastAsiaTheme="minorEastAsia" w:hAnsi="Cambria Math" w:cs="B Zar"/>
                                        <w:sz w:val="28"/>
                                        <w:szCs w:val="28"/>
                                        <w:lang w:bidi="fa-IR"/>
                                      </w:rPr>
                                      <m:t>…</m:t>
                                    </m:r>
                                  </m:e>
                                </m:mr>
                              </m:m>
                            </m:e>
                          </m:mr>
                        </m:m>
                      </m:e>
                    </m:mr>
                  </m:m>
                </m:e>
                <m:e>
                  <m:m>
                    <m:mPr>
                      <m:mcs>
                        <m:mc>
                          <m:mcPr>
                            <m:count m:val="1"/>
                            <m:mcJc m:val="center"/>
                          </m:mcPr>
                        </m:mc>
                      </m:mcs>
                      <m:ctrlPr>
                        <w:rPr>
                          <w:rFonts w:ascii="Cambria Math" w:eastAsiaTheme="minorEastAsia" w:hAnsi="Cambria Math" w:cs="B Zar"/>
                          <w:i/>
                          <w:sz w:val="28"/>
                          <w:szCs w:val="28"/>
                          <w:lang w:bidi="fa-IR"/>
                        </w:rPr>
                      </m:ctrlPr>
                    </m:mP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a</m:t>
                                </m:r>
                              </m:e>
                              <m:sub>
                                <m:r>
                                  <w:rPr>
                                    <w:rFonts w:ascii="Cambria Math" w:eastAsiaTheme="minorEastAsia" w:hAnsi="Cambria Math" w:cs="B Zar"/>
                                    <w:sz w:val="28"/>
                                    <w:szCs w:val="28"/>
                                    <w:lang w:bidi="fa-IR"/>
                                  </w:rPr>
                                  <m:t>2</m:t>
                                </m:r>
                              </m:sub>
                            </m:sSub>
                          </m:e>
                          <m:sub>
                            <m:r>
                              <w:rPr>
                                <w:rFonts w:ascii="Cambria Math" w:eastAsiaTheme="minorEastAsia" w:hAnsi="Cambria Math" w:cs="B Zar"/>
                                <w:sz w:val="28"/>
                                <w:szCs w:val="28"/>
                                <w:lang w:bidi="fa-IR"/>
                              </w:rPr>
                              <m:t>n</m:t>
                            </m:r>
                          </m:sub>
                        </m:sSub>
                      </m:e>
                    </m:mr>
                    <m:mr>
                      <m:e>
                        <m:m>
                          <m:mPr>
                            <m:mcs>
                              <m:mc>
                                <m:mcPr>
                                  <m:count m:val="1"/>
                                  <m:mcJc m:val="center"/>
                                </m:mcPr>
                              </m:mc>
                            </m:mcs>
                            <m:ctrlPr>
                              <w:rPr>
                                <w:rFonts w:ascii="Cambria Math" w:eastAsiaTheme="minorEastAsia" w:hAnsi="Cambria Math" w:cs="B Zar"/>
                                <w:i/>
                                <w:sz w:val="28"/>
                                <w:szCs w:val="28"/>
                                <w:lang w:bidi="fa-IR"/>
                              </w:rPr>
                            </m:ctrlPr>
                          </m:mPr>
                          <m:mr>
                            <m:e>
                              <m:r>
                                <w:rPr>
                                  <w:rFonts w:ascii="Cambria Math" w:eastAsiaTheme="minorEastAsia" w:hAnsi="Cambria Math" w:cs="B Zar"/>
                                  <w:sz w:val="28"/>
                                  <w:szCs w:val="28"/>
                                  <w:lang w:bidi="fa-IR"/>
                                </w:rPr>
                                <m:t>…</m:t>
                              </m:r>
                            </m:e>
                          </m:m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a</m:t>
                                      </m:r>
                                    </m:e>
                                    <m:sub>
                                      <m:r>
                                        <w:rPr>
                                          <w:rFonts w:ascii="Cambria Math" w:eastAsiaTheme="minorEastAsia" w:hAnsi="Cambria Math" w:cs="B Zar"/>
                                          <w:sz w:val="28"/>
                                          <w:szCs w:val="28"/>
                                          <w:lang w:bidi="fa-IR"/>
                                        </w:rPr>
                                        <m:t>n</m:t>
                                      </m:r>
                                    </m:sub>
                                  </m:sSub>
                                </m:e>
                                <m:sub>
                                  <m:r>
                                    <w:rPr>
                                      <w:rFonts w:ascii="Cambria Math" w:eastAsiaTheme="minorEastAsia" w:hAnsi="Cambria Math" w:cs="B Zar"/>
                                      <w:sz w:val="28"/>
                                      <w:szCs w:val="28"/>
                                      <w:lang w:bidi="fa-IR"/>
                                    </w:rPr>
                                    <m:t>n</m:t>
                                  </m:r>
                                </m:sub>
                              </m:sSub>
                            </m:e>
                          </m:mr>
                        </m:m>
                      </m:e>
                    </m:mr>
                  </m:m>
                </m:e>
              </m:mr>
            </m:m>
          </m:e>
        </m:d>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ماتريس </w:t>
      </w:r>
      <w:r w:rsidRPr="00FA0216">
        <w:rPr>
          <w:rFonts w:eastAsiaTheme="minorEastAsia" w:cs="B Zar"/>
          <w:i/>
          <w:sz w:val="28"/>
          <w:szCs w:val="28"/>
          <w:lang w:bidi="fa-IR"/>
        </w:rPr>
        <w:t>D</w:t>
      </w:r>
      <w:r w:rsidRPr="00FA0216">
        <w:rPr>
          <w:rFonts w:eastAsiaTheme="minorEastAsia" w:cs="B Zar" w:hint="cs"/>
          <w:i/>
          <w:sz w:val="28"/>
          <w:szCs w:val="28"/>
          <w:rtl/>
          <w:lang w:bidi="fa-IR"/>
        </w:rPr>
        <w:t xml:space="preserve"> يك ماتريس مقايسه با داوري هاي ناسازگار مي باشد و داراي ويژگي هاي زير مي باشد: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(3)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m:t>
            </m:r>
          </m:sub>
        </m:sSub>
        <m:r>
          <w:rPr>
            <w:rFonts w:ascii="Cambria Math" w:eastAsiaTheme="minorEastAsia" w:hAnsi="Cambria Math" w:cs="B Zar"/>
            <w:sz w:val="28"/>
            <w:szCs w:val="28"/>
            <w:lang w:bidi="fa-IR"/>
          </w:rPr>
          <m:t>&gt;0;</m:t>
        </m:r>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m:t>
            </m:r>
          </m:sub>
        </m:sSub>
        <m:r>
          <m:rPr>
            <m:sty m:val="p"/>
          </m:rPr>
          <w:rPr>
            <w:rFonts w:ascii="Cambria Math" w:eastAsiaTheme="minorEastAsia" w:hAnsi="Cambria Math" w:cs="B Zar"/>
            <w:sz w:val="28"/>
            <w:szCs w:val="28"/>
            <w:lang w:bidi="fa-IR"/>
          </w:rPr>
          <m:t xml:space="preserve">= </m:t>
        </m:r>
        <m:f>
          <m:fPr>
            <m:ctrlPr>
              <w:rPr>
                <w:rFonts w:ascii="Cambria Math" w:eastAsiaTheme="minorEastAsia" w:hAnsi="Cambria Math" w:cs="B Zar"/>
                <w:sz w:val="28"/>
                <w:szCs w:val="28"/>
                <w:lang w:bidi="fa-IR"/>
              </w:rPr>
            </m:ctrlPr>
          </m:fPr>
          <m:num>
            <m:r>
              <m:rPr>
                <m:sty m:val="p"/>
              </m:rPr>
              <w:rPr>
                <w:rFonts w:ascii="Cambria Math" w:eastAsiaTheme="minorEastAsia" w:hAnsi="Cambria Math" w:cs="B Zar"/>
                <w:sz w:val="28"/>
                <w:szCs w:val="28"/>
                <w:lang w:bidi="fa-IR"/>
              </w:rPr>
              <m:t>1</m:t>
            </m:r>
          </m:num>
          <m:den>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m:t>
                </m:r>
              </m:sub>
            </m:sSub>
          </m:den>
        </m:f>
        <m:r>
          <m:rPr>
            <m:sty m:val="p"/>
          </m:rPr>
          <w:rPr>
            <w:rFonts w:ascii="Cambria Math" w:eastAsiaTheme="minorEastAsia" w:hAnsi="Cambria Math" w:cs="B Zar"/>
            <w:sz w:val="28"/>
            <w:szCs w:val="28"/>
            <w:lang w:bidi="fa-IR"/>
          </w:rPr>
          <m:t>∀i   where j=1, 2, …, n</m:t>
        </m:r>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ماتريس </w:t>
      </w:r>
      <w:r w:rsidRPr="00FA0216">
        <w:rPr>
          <w:rFonts w:eastAsiaTheme="minorEastAsia" w:cs="B Zar"/>
          <w:i/>
          <w:sz w:val="28"/>
          <w:szCs w:val="28"/>
          <w:lang w:bidi="fa-IR"/>
        </w:rPr>
        <w:t>D</w:t>
      </w:r>
      <w:r w:rsidRPr="00FA0216">
        <w:rPr>
          <w:rFonts w:eastAsiaTheme="minorEastAsia" w:cs="B Zar" w:hint="cs"/>
          <w:i/>
          <w:sz w:val="28"/>
          <w:szCs w:val="28"/>
          <w:rtl/>
          <w:lang w:bidi="fa-IR"/>
        </w:rPr>
        <w:t xml:space="preserve"> سازگار ناميده مي شود، هنگامي كه اجزاي آن شرايط (4) و (5) را برآورده نمايند: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(4)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m:t>
            </m:r>
          </m:sub>
        </m:sSub>
        <m:r>
          <w:rPr>
            <w:rFonts w:ascii="Cambria Math" w:eastAsiaTheme="minorEastAsia" w:hAnsi="Cambria Math" w:cs="B Zar"/>
            <w:sz w:val="28"/>
            <w:szCs w:val="28"/>
            <w:lang w:bidi="fa-IR"/>
          </w:rPr>
          <m:t xml:space="preserve">. </m:t>
        </m:r>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jk</m:t>
            </m:r>
          </m:sub>
        </m:sSub>
        <m:r>
          <w:rPr>
            <w:rFonts w:ascii="Cambria Math" w:eastAsiaTheme="minorEastAsia" w:hAnsi="Cambria Math" w:cs="B Zar"/>
            <w:sz w:val="28"/>
            <w:szCs w:val="28"/>
            <w:lang w:bidi="fa-IR"/>
          </w:rPr>
          <m:t xml:space="preserve">= </m:t>
        </m:r>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ik</m:t>
            </m:r>
          </m:sub>
        </m:sSub>
        <m:r>
          <w:rPr>
            <w:rFonts w:ascii="Cambria Math" w:eastAsiaTheme="minorEastAsia" w:hAnsi="Cambria Math" w:cs="B Zar"/>
            <w:sz w:val="28"/>
            <w:szCs w:val="28"/>
            <w:lang w:bidi="fa-IR"/>
          </w:rPr>
          <m:t xml:space="preserve">; </m:t>
        </m:r>
        <m:r>
          <m:rPr>
            <m:sty m:val="p"/>
          </m:rPr>
          <w:rPr>
            <w:rFonts w:ascii="Cambria Math" w:eastAsiaTheme="minorEastAsia" w:hAnsi="Cambria Math" w:cs="B Zar"/>
            <w:sz w:val="28"/>
            <w:szCs w:val="28"/>
            <w:lang w:bidi="fa-IR"/>
          </w:rPr>
          <m:t>∀i, j , k    where i, j, k=1, 2, …, n</m:t>
        </m:r>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(5)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i/>
          <w:sz w:val="28"/>
          <w:szCs w:val="28"/>
          <w:lang w:bidi="fa-IR"/>
        </w:rPr>
        <w:tab/>
      </w:r>
      <w:r w:rsidRPr="00FA0216">
        <w:rPr>
          <w:rFonts w:eastAsiaTheme="minorEastAsia" w:cs="B Zar" w:hint="cs"/>
          <w:i/>
          <w:sz w:val="28"/>
          <w:szCs w:val="28"/>
          <w:rtl/>
          <w:lang w:bidi="fa-IR"/>
        </w:rPr>
        <w:tab/>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ij</m:t>
            </m:r>
          </m:sub>
        </m:sSub>
        <m:r>
          <w:rPr>
            <w:rFonts w:ascii="Cambria Math" w:eastAsiaTheme="minorEastAsia" w:hAnsi="Cambria Math" w:cs="B Zar"/>
            <w:sz w:val="28"/>
            <w:szCs w:val="28"/>
            <w:lang w:bidi="fa-IR"/>
          </w:rPr>
          <m:t xml:space="preserve">. </m:t>
        </m:r>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a</m:t>
            </m:r>
          </m:e>
          <m:sub>
            <m:r>
              <m:rPr>
                <m:sty m:val="p"/>
              </m:rPr>
              <w:rPr>
                <w:rFonts w:ascii="Cambria Math" w:eastAsiaTheme="minorEastAsia" w:hAnsi="Cambria Math" w:cs="B Zar"/>
                <w:sz w:val="28"/>
                <w:szCs w:val="28"/>
                <w:lang w:bidi="fa-IR"/>
              </w:rPr>
              <m:t>ji</m:t>
            </m:r>
          </m:sub>
        </m:sSub>
        <m:r>
          <w:rPr>
            <w:rFonts w:ascii="Cambria Math" w:eastAsiaTheme="minorEastAsia" w:hAnsi="Cambria Math" w:cs="B Zar"/>
            <w:sz w:val="28"/>
            <w:szCs w:val="28"/>
            <w:lang w:bidi="fa-IR"/>
          </w:rPr>
          <m:t xml:space="preserve">= </m:t>
        </m:r>
        <m:r>
          <m:rPr>
            <m:sty m:val="p"/>
          </m:rPr>
          <w:rPr>
            <w:rFonts w:ascii="Cambria Math" w:eastAsiaTheme="minorEastAsia" w:hAnsi="Cambria Math" w:cs="B Zar"/>
            <w:sz w:val="28"/>
            <w:szCs w:val="28"/>
            <w:lang w:bidi="fa-IR"/>
          </w:rPr>
          <m:t>1    where i, j=1, 2, …, n</m:t>
        </m:r>
      </m:oMath>
    </w:p>
    <w:p w:rsidR="002F7E75"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ترتيب گزينه ها به عنوان نتيجه ي تقريبي مقايسه ماتريس </w:t>
      </w:r>
      <w:r w:rsidRPr="00FA0216">
        <w:rPr>
          <w:rFonts w:eastAsiaTheme="minorEastAsia" w:cs="B Zar"/>
          <w:i/>
          <w:sz w:val="28"/>
          <w:szCs w:val="28"/>
          <w:lang w:bidi="fa-IR"/>
        </w:rPr>
        <w:t>D</w:t>
      </w:r>
      <w:r w:rsidRPr="00FA0216">
        <w:rPr>
          <w:rFonts w:eastAsiaTheme="minorEastAsia" w:cs="B Zar" w:hint="cs"/>
          <w:i/>
          <w:sz w:val="28"/>
          <w:szCs w:val="28"/>
          <w:rtl/>
          <w:lang w:bidi="fa-IR"/>
        </w:rPr>
        <w:t xml:space="preserve"> با استفاده از ماتريس </w:t>
      </w:r>
      <w:r w:rsidRPr="00FA0216">
        <w:rPr>
          <w:rFonts w:eastAsiaTheme="minorEastAsia" w:cs="B Zar"/>
          <w:i/>
          <w:sz w:val="28"/>
          <w:szCs w:val="28"/>
          <w:lang w:bidi="fa-IR"/>
        </w:rPr>
        <w:t>P</w:t>
      </w:r>
      <w:r w:rsidRPr="00FA0216">
        <w:rPr>
          <w:rFonts w:eastAsiaTheme="minorEastAsia" w:cs="B Zar" w:hint="cs"/>
          <w:i/>
          <w:sz w:val="28"/>
          <w:szCs w:val="28"/>
          <w:rtl/>
          <w:lang w:bidi="fa-IR"/>
        </w:rPr>
        <w:t xml:space="preserve"> به دست مي آيد: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lastRenderedPageBreak/>
        <w:t xml:space="preserve">(6)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m:oMath>
        <m:r>
          <w:rPr>
            <w:rFonts w:ascii="Cambria Math" w:eastAsiaTheme="minorEastAsia" w:hAnsi="Cambria Math" w:cs="B Zar"/>
            <w:sz w:val="28"/>
            <w:szCs w:val="28"/>
            <w:lang w:bidi="fa-IR"/>
          </w:rPr>
          <m:t xml:space="preserve">P=  </m:t>
        </m:r>
        <m:d>
          <m:dPr>
            <m:begChr m:val="["/>
            <m:endChr m:val="]"/>
            <m:ctrlPr>
              <w:rPr>
                <w:rFonts w:ascii="Cambria Math" w:eastAsiaTheme="minorEastAsia" w:hAnsi="Cambria Math" w:cs="B Zar"/>
                <w:i/>
                <w:sz w:val="28"/>
                <w:szCs w:val="28"/>
                <w:lang w:bidi="fa-IR"/>
              </w:rPr>
            </m:ctrlPr>
          </m:dPr>
          <m:e>
            <m:m>
              <m:mPr>
                <m:mcs>
                  <m:mc>
                    <m:mcPr>
                      <m:count m:val="2"/>
                      <m:mcJc m:val="center"/>
                    </m:mcPr>
                  </m:mc>
                </m:mcs>
                <m:ctrlPr>
                  <w:rPr>
                    <w:rFonts w:ascii="Cambria Math" w:eastAsiaTheme="minorEastAsia" w:hAnsi="Cambria Math" w:cs="B Zar"/>
                    <w:i/>
                    <w:sz w:val="28"/>
                    <w:szCs w:val="28"/>
                    <w:lang w:bidi="fa-IR"/>
                  </w:rPr>
                </m:ctrlPr>
              </m:mPr>
              <m:mr>
                <m:e>
                  <m:m>
                    <m:mPr>
                      <m:mcs>
                        <m:mc>
                          <m:mcPr>
                            <m:count m:val="3"/>
                            <m:mcJc m:val="center"/>
                          </m:mcPr>
                        </m:mc>
                      </m:mcs>
                      <m:ctrlPr>
                        <w:rPr>
                          <w:rFonts w:ascii="Cambria Math" w:eastAsiaTheme="minorEastAsia" w:hAnsi="Cambria Math" w:cs="B Zar"/>
                          <w:i/>
                          <w:sz w:val="28"/>
                          <w:szCs w:val="28"/>
                          <w:lang w:bidi="fa-IR"/>
                        </w:rPr>
                      </m:ctrlPr>
                    </m:mP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1</m:t>
                                </m:r>
                              </m:sub>
                            </m:sSub>
                          </m:e>
                          <m:sub>
                            <m:r>
                              <w:rPr>
                                <w:rFonts w:ascii="Cambria Math" w:eastAsiaTheme="minorEastAsia" w:hAnsi="Cambria Math" w:cs="B Zar"/>
                                <w:sz w:val="28"/>
                                <w:szCs w:val="28"/>
                                <w:lang w:bidi="fa-IR"/>
                              </w:rPr>
                              <m:t>1</m:t>
                            </m:r>
                          </m:sub>
                        </m:sSub>
                      </m:e>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1</m:t>
                                </m:r>
                              </m:sub>
                            </m:sSub>
                          </m:e>
                          <m:sub>
                            <m:r>
                              <w:rPr>
                                <w:rFonts w:ascii="Cambria Math" w:eastAsiaTheme="minorEastAsia" w:hAnsi="Cambria Math" w:cs="B Zar"/>
                                <w:sz w:val="28"/>
                                <w:szCs w:val="28"/>
                                <w:lang w:bidi="fa-IR"/>
                              </w:rPr>
                              <m:t>2</m:t>
                            </m:r>
                          </m:sub>
                        </m:sSub>
                      </m:e>
                      <m:e>
                        <m:r>
                          <w:rPr>
                            <w:rFonts w:ascii="Cambria Math" w:eastAsiaTheme="minorEastAsia" w:hAnsi="Cambria Math" w:cs="B Zar"/>
                            <w:sz w:val="28"/>
                            <w:szCs w:val="28"/>
                            <w:lang w:bidi="fa-IR"/>
                          </w:rPr>
                          <m:t>…</m:t>
                        </m:r>
                      </m:e>
                    </m:mr>
                  </m:m>
                </m:e>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1</m:t>
                          </m:r>
                        </m:sub>
                      </m:sSub>
                    </m:e>
                    <m:sub>
                      <m:r>
                        <w:rPr>
                          <w:rFonts w:ascii="Cambria Math" w:eastAsiaTheme="minorEastAsia" w:hAnsi="Cambria Math" w:cs="B Zar"/>
                          <w:sz w:val="28"/>
                          <w:szCs w:val="28"/>
                          <w:lang w:bidi="fa-IR"/>
                        </w:rPr>
                        <m:t>n</m:t>
                      </m:r>
                    </m:sub>
                  </m:sSub>
                </m:e>
              </m:mr>
              <m:mr>
                <m:e>
                  <m:m>
                    <m:mPr>
                      <m:mcs>
                        <m:mc>
                          <m:mcPr>
                            <m:count m:val="3"/>
                            <m:mcJc m:val="center"/>
                          </m:mcPr>
                        </m:mc>
                      </m:mcs>
                      <m:ctrlPr>
                        <w:rPr>
                          <w:rFonts w:ascii="Cambria Math" w:eastAsiaTheme="minorEastAsia" w:hAnsi="Cambria Math" w:cs="B Zar"/>
                          <w:i/>
                          <w:sz w:val="28"/>
                          <w:szCs w:val="28"/>
                          <w:lang w:bidi="fa-IR"/>
                        </w:rPr>
                      </m:ctrlPr>
                    </m:mPr>
                    <m:mr>
                      <m:e>
                        <m:m>
                          <m:mPr>
                            <m:mcs>
                              <m:mc>
                                <m:mcPr>
                                  <m:count m:val="1"/>
                                  <m:mcJc m:val="center"/>
                                </m:mcPr>
                              </m:mc>
                            </m:mcs>
                            <m:ctrlPr>
                              <w:rPr>
                                <w:rFonts w:ascii="Cambria Math" w:eastAsiaTheme="minorEastAsia" w:hAnsi="Cambria Math" w:cs="B Zar"/>
                                <w:i/>
                                <w:sz w:val="28"/>
                                <w:szCs w:val="28"/>
                                <w:lang w:bidi="fa-IR"/>
                              </w:rPr>
                            </m:ctrlPr>
                          </m:mP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2</m:t>
                                      </m:r>
                                    </m:sub>
                                  </m:sSub>
                                </m:e>
                                <m:sub>
                                  <m:r>
                                    <w:rPr>
                                      <w:rFonts w:ascii="Cambria Math" w:eastAsiaTheme="minorEastAsia" w:hAnsi="Cambria Math" w:cs="B Zar"/>
                                      <w:sz w:val="28"/>
                                      <w:szCs w:val="28"/>
                                      <w:lang w:bidi="fa-IR"/>
                                    </w:rPr>
                                    <m:t>1</m:t>
                                  </m:r>
                                </m:sub>
                              </m:sSub>
                            </m:e>
                          </m:mr>
                          <m:mr>
                            <m:e>
                              <m:m>
                                <m:mPr>
                                  <m:mcs>
                                    <m:mc>
                                      <m:mcPr>
                                        <m:count m:val="1"/>
                                        <m:mcJc m:val="center"/>
                                      </m:mcPr>
                                    </m:mc>
                                  </m:mcs>
                                  <m:ctrlPr>
                                    <w:rPr>
                                      <w:rFonts w:ascii="Cambria Math" w:eastAsiaTheme="minorEastAsia" w:hAnsi="Cambria Math" w:cs="B Zar"/>
                                      <w:i/>
                                      <w:sz w:val="28"/>
                                      <w:szCs w:val="28"/>
                                      <w:lang w:bidi="fa-IR"/>
                                    </w:rPr>
                                  </m:ctrlPr>
                                </m:mPr>
                                <m:mr>
                                  <m:e>
                                    <m:r>
                                      <w:rPr>
                                        <w:rFonts w:ascii="Cambria Math" w:eastAsiaTheme="minorEastAsia" w:hAnsi="Cambria Math" w:cs="B Zar"/>
                                        <w:sz w:val="28"/>
                                        <w:szCs w:val="28"/>
                                        <w:lang w:bidi="fa-IR"/>
                                      </w:rPr>
                                      <m:t>…</m:t>
                                    </m:r>
                                  </m:e>
                                </m:m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n</m:t>
                                            </m:r>
                                          </m:sub>
                                        </m:sSub>
                                      </m:e>
                                      <m:sub>
                                        <m:r>
                                          <w:rPr>
                                            <w:rFonts w:ascii="Cambria Math" w:eastAsiaTheme="minorEastAsia" w:hAnsi="Cambria Math" w:cs="B Zar"/>
                                            <w:sz w:val="28"/>
                                            <w:szCs w:val="28"/>
                                            <w:lang w:bidi="fa-IR"/>
                                          </w:rPr>
                                          <m:t>1</m:t>
                                        </m:r>
                                      </m:sub>
                                    </m:sSub>
                                  </m:e>
                                </m:mr>
                              </m:m>
                            </m:e>
                          </m:mr>
                        </m:m>
                      </m:e>
                      <m:e>
                        <m:m>
                          <m:mPr>
                            <m:mcs>
                              <m:mc>
                                <m:mcPr>
                                  <m:count m:val="1"/>
                                  <m:mcJc m:val="center"/>
                                </m:mcPr>
                              </m:mc>
                            </m:mcs>
                            <m:ctrlPr>
                              <w:rPr>
                                <w:rFonts w:ascii="Cambria Math" w:eastAsiaTheme="minorEastAsia" w:hAnsi="Cambria Math" w:cs="B Zar"/>
                                <w:i/>
                                <w:sz w:val="28"/>
                                <w:szCs w:val="28"/>
                                <w:lang w:bidi="fa-IR"/>
                              </w:rPr>
                            </m:ctrlPr>
                          </m:mP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2</m:t>
                                      </m:r>
                                    </m:sub>
                                  </m:sSub>
                                </m:e>
                                <m:sub>
                                  <m:r>
                                    <w:rPr>
                                      <w:rFonts w:ascii="Cambria Math" w:eastAsiaTheme="minorEastAsia" w:hAnsi="Cambria Math" w:cs="B Zar"/>
                                      <w:sz w:val="28"/>
                                      <w:szCs w:val="28"/>
                                      <w:lang w:bidi="fa-IR"/>
                                    </w:rPr>
                                    <m:t>2</m:t>
                                  </m:r>
                                </m:sub>
                              </m:sSub>
                            </m:e>
                          </m:mr>
                          <m:mr>
                            <m:e>
                              <m:m>
                                <m:mPr>
                                  <m:mcs>
                                    <m:mc>
                                      <m:mcPr>
                                        <m:count m:val="1"/>
                                        <m:mcJc m:val="center"/>
                                      </m:mcPr>
                                    </m:mc>
                                  </m:mcs>
                                  <m:ctrlPr>
                                    <w:rPr>
                                      <w:rFonts w:ascii="Cambria Math" w:eastAsiaTheme="minorEastAsia" w:hAnsi="Cambria Math" w:cs="B Zar"/>
                                      <w:i/>
                                      <w:sz w:val="28"/>
                                      <w:szCs w:val="28"/>
                                      <w:lang w:bidi="fa-IR"/>
                                    </w:rPr>
                                  </m:ctrlPr>
                                </m:mPr>
                                <m:mr>
                                  <m:e>
                                    <m:r>
                                      <w:rPr>
                                        <w:rFonts w:ascii="Cambria Math" w:eastAsiaTheme="minorEastAsia" w:hAnsi="Cambria Math" w:cs="B Zar"/>
                                        <w:sz w:val="28"/>
                                        <w:szCs w:val="28"/>
                                        <w:lang w:bidi="fa-IR"/>
                                      </w:rPr>
                                      <m:t>…</m:t>
                                    </m:r>
                                  </m:e>
                                </m:m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n</m:t>
                                            </m:r>
                                          </m:sub>
                                        </m:sSub>
                                      </m:e>
                                      <m:sub>
                                        <m:r>
                                          <w:rPr>
                                            <w:rFonts w:ascii="Cambria Math" w:eastAsiaTheme="minorEastAsia" w:hAnsi="Cambria Math" w:cs="B Zar"/>
                                            <w:sz w:val="28"/>
                                            <w:szCs w:val="28"/>
                                            <w:lang w:bidi="fa-IR"/>
                                          </w:rPr>
                                          <m:t>2</m:t>
                                        </m:r>
                                      </m:sub>
                                    </m:sSub>
                                  </m:e>
                                </m:mr>
                              </m:m>
                            </m:e>
                          </m:mr>
                        </m:m>
                      </m:e>
                      <m:e>
                        <m:m>
                          <m:mPr>
                            <m:mcs>
                              <m:mc>
                                <m:mcPr>
                                  <m:count m:val="1"/>
                                  <m:mcJc m:val="center"/>
                                </m:mcPr>
                              </m:mc>
                            </m:mcs>
                            <m:ctrlPr>
                              <w:rPr>
                                <w:rFonts w:ascii="Cambria Math" w:eastAsiaTheme="minorEastAsia" w:hAnsi="Cambria Math" w:cs="B Zar"/>
                                <w:i/>
                                <w:sz w:val="28"/>
                                <w:szCs w:val="28"/>
                                <w:lang w:bidi="fa-IR"/>
                              </w:rPr>
                            </m:ctrlPr>
                          </m:mPr>
                          <m:mr>
                            <m:e>
                              <m:r>
                                <w:rPr>
                                  <w:rFonts w:ascii="Cambria Math" w:eastAsiaTheme="minorEastAsia" w:hAnsi="Cambria Math" w:cs="B Zar"/>
                                  <w:sz w:val="28"/>
                                  <w:szCs w:val="28"/>
                                  <w:lang w:bidi="fa-IR"/>
                                </w:rPr>
                                <m:t>…</m:t>
                              </m:r>
                            </m:e>
                          </m:mr>
                          <m:mr>
                            <m:e>
                              <m:m>
                                <m:mPr>
                                  <m:mcs>
                                    <m:mc>
                                      <m:mcPr>
                                        <m:count m:val="1"/>
                                        <m:mcJc m:val="center"/>
                                      </m:mcPr>
                                    </m:mc>
                                  </m:mcs>
                                  <m:ctrlPr>
                                    <w:rPr>
                                      <w:rFonts w:ascii="Cambria Math" w:eastAsiaTheme="minorEastAsia" w:hAnsi="Cambria Math" w:cs="B Zar"/>
                                      <w:i/>
                                      <w:sz w:val="28"/>
                                      <w:szCs w:val="28"/>
                                      <w:lang w:bidi="fa-IR"/>
                                    </w:rPr>
                                  </m:ctrlPr>
                                </m:mPr>
                                <m:mr>
                                  <m:e>
                                    <m:r>
                                      <w:rPr>
                                        <w:rFonts w:ascii="Cambria Math" w:eastAsiaTheme="minorEastAsia" w:hAnsi="Cambria Math" w:cs="B Zar"/>
                                        <w:sz w:val="28"/>
                                        <w:szCs w:val="28"/>
                                        <w:lang w:bidi="fa-IR"/>
                                      </w:rPr>
                                      <m:t>…</m:t>
                                    </m:r>
                                  </m:e>
                                </m:mr>
                                <m:mr>
                                  <m:e>
                                    <m:r>
                                      <w:rPr>
                                        <w:rFonts w:ascii="Cambria Math" w:eastAsiaTheme="minorEastAsia" w:hAnsi="Cambria Math" w:cs="B Zar"/>
                                        <w:sz w:val="28"/>
                                        <w:szCs w:val="28"/>
                                        <w:lang w:bidi="fa-IR"/>
                                      </w:rPr>
                                      <m:t>…</m:t>
                                    </m:r>
                                  </m:e>
                                </m:mr>
                              </m:m>
                            </m:e>
                          </m:mr>
                        </m:m>
                      </m:e>
                    </m:mr>
                  </m:m>
                </m:e>
                <m:e>
                  <m:m>
                    <m:mPr>
                      <m:mcs>
                        <m:mc>
                          <m:mcPr>
                            <m:count m:val="1"/>
                            <m:mcJc m:val="center"/>
                          </m:mcPr>
                        </m:mc>
                      </m:mcs>
                      <m:ctrlPr>
                        <w:rPr>
                          <w:rFonts w:ascii="Cambria Math" w:eastAsiaTheme="minorEastAsia" w:hAnsi="Cambria Math" w:cs="B Zar"/>
                          <w:i/>
                          <w:sz w:val="28"/>
                          <w:szCs w:val="28"/>
                          <w:lang w:bidi="fa-IR"/>
                        </w:rPr>
                      </m:ctrlPr>
                    </m:mP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2</m:t>
                                </m:r>
                              </m:sub>
                            </m:sSub>
                          </m:e>
                          <m:sub>
                            <m:r>
                              <w:rPr>
                                <w:rFonts w:ascii="Cambria Math" w:eastAsiaTheme="minorEastAsia" w:hAnsi="Cambria Math" w:cs="B Zar"/>
                                <w:sz w:val="28"/>
                                <w:szCs w:val="28"/>
                                <w:lang w:bidi="fa-IR"/>
                              </w:rPr>
                              <m:t>n</m:t>
                            </m:r>
                          </m:sub>
                        </m:sSub>
                      </m:e>
                    </m:mr>
                    <m:mr>
                      <m:e>
                        <m:m>
                          <m:mPr>
                            <m:mcs>
                              <m:mc>
                                <m:mcPr>
                                  <m:count m:val="1"/>
                                  <m:mcJc m:val="center"/>
                                </m:mcPr>
                              </m:mc>
                            </m:mcs>
                            <m:ctrlPr>
                              <w:rPr>
                                <w:rFonts w:ascii="Cambria Math" w:eastAsiaTheme="minorEastAsia" w:hAnsi="Cambria Math" w:cs="B Zar"/>
                                <w:i/>
                                <w:sz w:val="28"/>
                                <w:szCs w:val="28"/>
                                <w:lang w:bidi="fa-IR"/>
                              </w:rPr>
                            </m:ctrlPr>
                          </m:mPr>
                          <m:mr>
                            <m:e>
                              <m:r>
                                <w:rPr>
                                  <w:rFonts w:ascii="Cambria Math" w:eastAsiaTheme="minorEastAsia" w:hAnsi="Cambria Math" w:cs="B Zar"/>
                                  <w:sz w:val="28"/>
                                  <w:szCs w:val="28"/>
                                  <w:lang w:bidi="fa-IR"/>
                                </w:rPr>
                                <m:t>…</m:t>
                              </m:r>
                            </m:e>
                          </m:mr>
                          <m:mr>
                            <m:e>
                              <m:sSub>
                                <m:sSubPr>
                                  <m:ctrlPr>
                                    <w:rPr>
                                      <w:rFonts w:ascii="Cambria Math" w:eastAsiaTheme="minorEastAsia" w:hAnsi="Cambria Math" w:cs="B Zar"/>
                                      <w:i/>
                                      <w:sz w:val="28"/>
                                      <w:szCs w:val="28"/>
                                      <w:lang w:bidi="fa-IR"/>
                                    </w:rPr>
                                  </m:ctrlPr>
                                </m:sSub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n</m:t>
                                      </m:r>
                                    </m:sub>
                                  </m:sSub>
                                </m:e>
                                <m:sub>
                                  <m:r>
                                    <w:rPr>
                                      <w:rFonts w:ascii="Cambria Math" w:eastAsiaTheme="minorEastAsia" w:hAnsi="Cambria Math" w:cs="B Zar"/>
                                      <w:sz w:val="28"/>
                                      <w:szCs w:val="28"/>
                                      <w:lang w:bidi="fa-IR"/>
                                    </w:rPr>
                                    <m:t>n</m:t>
                                  </m:r>
                                </m:sub>
                              </m:sSub>
                            </m:e>
                          </m:mr>
                        </m:m>
                      </m:e>
                    </m:mr>
                  </m:m>
                </m:e>
              </m:mr>
            </m:m>
          </m:e>
        </m:d>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اجزاي داوري هاي سازگار به صورت نسبت هاي وزني بين گزينه ها نشان داده شده اند: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(7)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i/>
          <w:sz w:val="28"/>
          <w:szCs w:val="28"/>
          <w:lang w:bidi="fa-IR"/>
        </w:rPr>
        <w:tab/>
      </w:r>
      <w:r w:rsidRPr="00FA0216">
        <w:rPr>
          <w:rFonts w:eastAsiaTheme="minorEastAsia" w:cs="B Zar"/>
          <w:i/>
          <w:sz w:val="28"/>
          <w:szCs w:val="28"/>
          <w:lang w:bidi="fa-IR"/>
        </w:rPr>
        <w:tab/>
      </w:r>
      <w:r w:rsidRPr="00FA0216">
        <w:rPr>
          <w:rFonts w:eastAsiaTheme="minorEastAsia" w:cs="B Zar" w:hint="cs"/>
          <w:i/>
          <w:sz w:val="28"/>
          <w:szCs w:val="28"/>
          <w:rtl/>
          <w:lang w:bidi="fa-IR"/>
        </w:rPr>
        <w:tab/>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ij</m:t>
            </m:r>
          </m:sub>
        </m:sSub>
        <m:r>
          <w:rPr>
            <w:rFonts w:ascii="Cambria Math" w:eastAsiaTheme="minorEastAsia" w:hAnsi="Cambria Math" w:cs="B Zar"/>
            <w:sz w:val="28"/>
            <w:szCs w:val="28"/>
            <w:lang w:bidi="fa-IR"/>
          </w:rPr>
          <m:t xml:space="preserve">= </m:t>
        </m:r>
        <m:f>
          <m:fPr>
            <m:ctrlPr>
              <w:rPr>
                <w:rFonts w:ascii="Cambria Math" w:eastAsiaTheme="minorEastAsia" w:hAnsi="Cambria Math" w:cs="B Zar"/>
                <w:sz w:val="28"/>
                <w:szCs w:val="28"/>
                <w:lang w:bidi="fa-IR"/>
              </w:rPr>
            </m:ctrlPr>
          </m:fPr>
          <m:num>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i</m:t>
                </m:r>
              </m:sub>
            </m:sSub>
          </m:num>
          <m:den>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j</m:t>
                </m:r>
              </m:sub>
            </m:sSub>
          </m:den>
        </m:f>
        <m:r>
          <m:rPr>
            <m:sty m:val="p"/>
          </m:rPr>
          <w:rPr>
            <w:rFonts w:ascii="Cambria Math" w:eastAsiaTheme="minorEastAsia" w:hAnsi="Cambria Math" w:cs="B Zar"/>
            <w:sz w:val="28"/>
            <w:szCs w:val="28"/>
            <w:lang w:bidi="fa-IR"/>
          </w:rPr>
          <m:t xml:space="preserve">    where i, j=1, 2, …, n</m:t>
        </m:r>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w:t>
      </w:r>
      <m:oMath>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i</m:t>
            </m:r>
          </m:sub>
        </m:sSub>
      </m:oMath>
      <w:r w:rsidRPr="00FA0216">
        <w:rPr>
          <w:rFonts w:eastAsiaTheme="minorEastAsia" w:cs="B Zar" w:hint="cs"/>
          <w:i/>
          <w:sz w:val="28"/>
          <w:szCs w:val="28"/>
          <w:rtl/>
          <w:lang w:bidi="fa-IR"/>
        </w:rPr>
        <w:t xml:space="preserve"> وزن گزينه هاي بردار ترتيب </w:t>
      </w:r>
      <w:r w:rsidRPr="00FA0216">
        <w:rPr>
          <w:rFonts w:eastAsiaTheme="minorEastAsia" w:cs="B Zar"/>
          <w:i/>
          <w:sz w:val="28"/>
          <w:szCs w:val="28"/>
          <w:lang w:bidi="fa-IR"/>
        </w:rPr>
        <w:t>p</w:t>
      </w:r>
      <w:r w:rsidRPr="00FA0216">
        <w:rPr>
          <w:rFonts w:eastAsiaTheme="minorEastAsia" w:cs="B Zar" w:hint="cs"/>
          <w:i/>
          <w:sz w:val="28"/>
          <w:szCs w:val="28"/>
          <w:rtl/>
          <w:lang w:bidi="fa-IR"/>
        </w:rPr>
        <w:t xml:space="preserve"> را نشان مي دهد:‌</w:t>
      </w:r>
    </w:p>
    <w:p w:rsidR="002F7E75" w:rsidRPr="00FA0216" w:rsidRDefault="002F7E75" w:rsidP="002F7E75">
      <w:pPr>
        <w:bidi/>
        <w:spacing w:line="360" w:lineRule="auto"/>
        <w:jc w:val="both"/>
        <w:rPr>
          <w:rFonts w:eastAsiaTheme="minorEastAsia" w:cs="B Zar"/>
          <w:i/>
          <w:sz w:val="28"/>
          <w:szCs w:val="28"/>
          <w:lang w:bidi="fa-IR"/>
        </w:rPr>
      </w:pPr>
      <w:r w:rsidRPr="00FA0216">
        <w:rPr>
          <w:rFonts w:eastAsiaTheme="minorEastAsia" w:cs="B Zar" w:hint="cs"/>
          <w:i/>
          <w:sz w:val="28"/>
          <w:szCs w:val="28"/>
          <w:rtl/>
          <w:lang w:bidi="fa-IR"/>
        </w:rPr>
        <w:t xml:space="preserve">(8)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i/>
          <w:sz w:val="28"/>
          <w:szCs w:val="28"/>
          <w:lang w:bidi="fa-IR"/>
        </w:rPr>
        <w:tab/>
      </w:r>
      <w:r w:rsidRPr="00FA0216">
        <w:rPr>
          <w:rFonts w:eastAsiaTheme="minorEastAsia" w:cs="B Zar" w:hint="cs"/>
          <w:i/>
          <w:sz w:val="28"/>
          <w:szCs w:val="28"/>
          <w:rtl/>
          <w:lang w:bidi="fa-IR"/>
        </w:rPr>
        <w:tab/>
      </w:r>
      <m:oMath>
        <m:r>
          <w:rPr>
            <w:rFonts w:ascii="Cambria Math" w:eastAsiaTheme="minorEastAsia" w:hAnsi="Cambria Math" w:cs="B Zar"/>
            <w:sz w:val="28"/>
            <w:szCs w:val="28"/>
            <w:lang w:bidi="fa-IR"/>
          </w:rPr>
          <m:t xml:space="preserve">p= </m:t>
        </m:r>
        <m:sSup>
          <m:sSupPr>
            <m:ctrlPr>
              <w:rPr>
                <w:rFonts w:ascii="Cambria Math" w:eastAsiaTheme="minorEastAsia" w:hAnsi="Cambria Math" w:cs="B Zar"/>
                <w:i/>
                <w:sz w:val="28"/>
                <w:szCs w:val="28"/>
                <w:lang w:bidi="fa-IR"/>
              </w:rPr>
            </m:ctrlPr>
          </m:sSupPr>
          <m:e>
            <m:d>
              <m:dPr>
                <m:ctrlPr>
                  <w:rPr>
                    <w:rFonts w:ascii="Cambria Math" w:eastAsiaTheme="minorEastAsia" w:hAnsi="Cambria Math" w:cs="B Zar"/>
                    <w:i/>
                    <w:sz w:val="28"/>
                    <w:szCs w:val="28"/>
                    <w:lang w:bidi="fa-IR"/>
                  </w:rPr>
                </m:ctrlPr>
              </m:dPr>
              <m:e>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1</m:t>
                    </m:r>
                  </m:sub>
                </m:sSub>
                <m:r>
                  <w:rPr>
                    <w:rFonts w:ascii="Cambria Math" w:eastAsiaTheme="minorEastAsia" w:hAnsi="Cambria Math" w:cs="B Zar"/>
                    <w:sz w:val="28"/>
                    <w:szCs w:val="28"/>
                    <w:lang w:bidi="fa-IR"/>
                  </w:rPr>
                  <m:t xml:space="preserve">, </m:t>
                </m:r>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2</m:t>
                    </m:r>
                  </m:sub>
                </m:sSub>
                <m:r>
                  <w:rPr>
                    <w:rFonts w:ascii="Cambria Math" w:eastAsiaTheme="minorEastAsia" w:hAnsi="Cambria Math" w:cs="B Zar"/>
                    <w:sz w:val="28"/>
                    <w:szCs w:val="28"/>
                    <w:lang w:bidi="fa-IR"/>
                  </w:rPr>
                  <m:t xml:space="preserve">, …, </m:t>
                </m:r>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p</m:t>
                    </m:r>
                  </m:e>
                  <m:sub>
                    <m:r>
                      <w:rPr>
                        <w:rFonts w:ascii="Cambria Math" w:eastAsiaTheme="minorEastAsia" w:hAnsi="Cambria Math" w:cs="B Zar"/>
                        <w:sz w:val="28"/>
                        <w:szCs w:val="28"/>
                        <w:lang w:bidi="fa-IR"/>
                      </w:rPr>
                      <m:t>n</m:t>
                    </m:r>
                  </m:sub>
                </m:sSub>
              </m:e>
            </m:d>
          </m:e>
          <m:sup>
            <m:r>
              <w:rPr>
                <w:rFonts w:ascii="Cambria Math" w:eastAsiaTheme="minorEastAsia" w:hAnsi="Cambria Math" w:cs="B Zar"/>
                <w:sz w:val="28"/>
                <w:szCs w:val="28"/>
                <w:lang w:bidi="fa-IR"/>
              </w:rPr>
              <m:t>T</m:t>
            </m:r>
          </m:sup>
        </m:sSup>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ما بردار ترتيب استاندارد شده را بعد از نرمال سازي رياضي به دست مي آوريم:‌</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(9)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i/>
          <w:sz w:val="28"/>
          <w:szCs w:val="28"/>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m:oMath>
        <m:sSup>
          <m:sSupPr>
            <m:ctrlPr>
              <w:rPr>
                <w:rFonts w:ascii="Cambria Math" w:eastAsiaTheme="minorEastAsia" w:hAnsi="Cambria Math" w:cs="B Zar"/>
                <w:sz w:val="28"/>
                <w:szCs w:val="28"/>
                <w:lang w:bidi="fa-IR"/>
              </w:rPr>
            </m:ctrlPr>
          </m:sSupPr>
          <m:e>
            <m:r>
              <m:rPr>
                <m:sty m:val="p"/>
              </m:rPr>
              <w:rPr>
                <w:rFonts w:ascii="Cambria Math" w:eastAsiaTheme="minorEastAsia" w:hAnsi="Cambria Math" w:cs="B Zar"/>
                <w:sz w:val="28"/>
                <w:szCs w:val="28"/>
                <w:lang w:bidi="fa-IR"/>
              </w:rPr>
              <m:t>p</m:t>
            </m:r>
          </m:e>
          <m:sup>
            <m:r>
              <m:rPr>
                <m:sty m:val="p"/>
              </m:rPr>
              <w:rPr>
                <w:rFonts w:ascii="Cambria Math" w:eastAsiaTheme="minorEastAsia" w:hAnsi="Cambria Math" w:cs="B Zar"/>
                <w:sz w:val="28"/>
                <w:szCs w:val="28"/>
                <w:lang w:bidi="fa-IR"/>
              </w:rPr>
              <m:t>*</m:t>
            </m:r>
          </m:sup>
        </m:sSup>
        <m:r>
          <m:rPr>
            <m:sty m:val="p"/>
          </m:rPr>
          <w:rPr>
            <w:rFonts w:ascii="Cambria Math" w:eastAsiaTheme="minorEastAsia" w:hAnsi="Cambria Math" w:cs="B Zar"/>
            <w:sz w:val="28"/>
            <w:szCs w:val="28"/>
            <w:lang w:bidi="fa-IR"/>
          </w:rPr>
          <m:t xml:space="preserve">= </m:t>
        </m:r>
        <m:sSup>
          <m:sSupPr>
            <m:ctrlPr>
              <w:rPr>
                <w:rFonts w:ascii="Cambria Math" w:eastAsiaTheme="minorEastAsia" w:hAnsi="Cambria Math" w:cs="B Zar"/>
                <w:sz w:val="28"/>
                <w:szCs w:val="28"/>
                <w:lang w:bidi="fa-IR"/>
              </w:rPr>
            </m:ctrlPr>
          </m:sSupPr>
          <m:e>
            <m:d>
              <m:dPr>
                <m:ctrlPr>
                  <w:rPr>
                    <w:rFonts w:ascii="Cambria Math" w:eastAsiaTheme="minorEastAsia" w:hAnsi="Cambria Math" w:cs="B Zar"/>
                    <w:sz w:val="28"/>
                    <w:szCs w:val="28"/>
                    <w:lang w:bidi="fa-IR"/>
                  </w:rPr>
                </m:ctrlPr>
              </m:dPr>
              <m:e>
                <m:sSubSup>
                  <m:sSubSupPr>
                    <m:ctrlPr>
                      <w:rPr>
                        <w:rFonts w:ascii="Cambria Math" w:eastAsiaTheme="minorEastAsia" w:hAnsi="Cambria Math" w:cs="B Zar"/>
                        <w:sz w:val="28"/>
                        <w:szCs w:val="28"/>
                        <w:lang w:bidi="fa-IR"/>
                      </w:rPr>
                    </m:ctrlPr>
                  </m:sSubSupPr>
                  <m:e>
                    <m:r>
                      <m:rPr>
                        <m:sty m:val="p"/>
                      </m:rP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1</m:t>
                    </m:r>
                  </m:sub>
                  <m:sup>
                    <m:r>
                      <m:rPr>
                        <m:sty m:val="p"/>
                      </m:rPr>
                      <w:rPr>
                        <w:rFonts w:ascii="Cambria Math" w:eastAsiaTheme="minorEastAsia" w:hAnsi="Cambria Math" w:cs="B Zar"/>
                        <w:sz w:val="28"/>
                        <w:szCs w:val="28"/>
                        <w:lang w:bidi="fa-IR"/>
                      </w:rPr>
                      <m:t>*</m:t>
                    </m:r>
                  </m:sup>
                </m:sSubSup>
                <m:r>
                  <m:rPr>
                    <m:sty m:val="p"/>
                  </m:rPr>
                  <w:rPr>
                    <w:rFonts w:ascii="Cambria Math" w:eastAsiaTheme="minorEastAsia" w:hAnsi="Cambria Math" w:cs="B Zar"/>
                    <w:sz w:val="28"/>
                    <w:szCs w:val="28"/>
                    <w:lang w:bidi="fa-IR"/>
                  </w:rPr>
                  <m:t xml:space="preserve">, </m:t>
                </m:r>
                <m:sSubSup>
                  <m:sSubSupPr>
                    <m:ctrlPr>
                      <w:rPr>
                        <w:rFonts w:ascii="Cambria Math" w:eastAsiaTheme="minorEastAsia" w:hAnsi="Cambria Math" w:cs="B Zar"/>
                        <w:sz w:val="28"/>
                        <w:szCs w:val="28"/>
                        <w:lang w:bidi="fa-IR"/>
                      </w:rPr>
                    </m:ctrlPr>
                  </m:sSubSupPr>
                  <m:e>
                    <m:r>
                      <m:rPr>
                        <m:sty m:val="p"/>
                      </m:rP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2</m:t>
                    </m:r>
                  </m:sub>
                  <m:sup>
                    <m:r>
                      <m:rPr>
                        <m:sty m:val="p"/>
                      </m:rPr>
                      <w:rPr>
                        <w:rFonts w:ascii="Cambria Math" w:eastAsiaTheme="minorEastAsia" w:hAnsi="Cambria Math" w:cs="B Zar"/>
                        <w:sz w:val="28"/>
                        <w:szCs w:val="28"/>
                        <w:lang w:bidi="fa-IR"/>
                      </w:rPr>
                      <m:t>*</m:t>
                    </m:r>
                  </m:sup>
                </m:sSubSup>
                <m:r>
                  <m:rPr>
                    <m:sty m:val="p"/>
                  </m:rPr>
                  <w:rPr>
                    <w:rFonts w:ascii="Cambria Math" w:eastAsiaTheme="minorEastAsia" w:hAnsi="Cambria Math" w:cs="B Zar"/>
                    <w:sz w:val="28"/>
                    <w:szCs w:val="28"/>
                    <w:lang w:bidi="fa-IR"/>
                  </w:rPr>
                  <m:t xml:space="preserve">, …, </m:t>
                </m:r>
                <m:sSubSup>
                  <m:sSubSupPr>
                    <m:ctrlPr>
                      <w:rPr>
                        <w:rFonts w:ascii="Cambria Math" w:eastAsiaTheme="minorEastAsia" w:hAnsi="Cambria Math" w:cs="B Zar"/>
                        <w:sz w:val="28"/>
                        <w:szCs w:val="28"/>
                        <w:lang w:bidi="fa-IR"/>
                      </w:rPr>
                    </m:ctrlPr>
                  </m:sSubSupPr>
                  <m:e>
                    <m:r>
                      <m:rPr>
                        <m:sty m:val="p"/>
                      </m:rP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n</m:t>
                    </m:r>
                  </m:sub>
                  <m:sup>
                    <m:r>
                      <m:rPr>
                        <m:sty m:val="p"/>
                      </m:rPr>
                      <w:rPr>
                        <w:rFonts w:ascii="Cambria Math" w:eastAsiaTheme="minorEastAsia" w:hAnsi="Cambria Math" w:cs="B Zar"/>
                        <w:sz w:val="28"/>
                        <w:szCs w:val="28"/>
                        <w:lang w:bidi="fa-IR"/>
                      </w:rPr>
                      <m:t>*</m:t>
                    </m:r>
                  </m:sup>
                </m:sSubSup>
              </m:e>
            </m:d>
          </m:e>
          <m:sup>
            <m:r>
              <w:rPr>
                <w:rFonts w:ascii="Cambria Math" w:eastAsiaTheme="minorEastAsia" w:hAnsi="Cambria Math" w:cs="B Zar"/>
                <w:sz w:val="28"/>
                <w:szCs w:val="28"/>
                <w:lang w:bidi="fa-IR"/>
              </w:rPr>
              <m:t>T</m:t>
            </m:r>
          </m:sup>
        </m:sSup>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كه: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(10)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i/>
          <w:sz w:val="28"/>
          <w:szCs w:val="28"/>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m:oMath>
        <m:sSubSup>
          <m:sSubSupPr>
            <m:ctrlPr>
              <w:rPr>
                <w:rFonts w:ascii="Cambria Math" w:eastAsiaTheme="minorEastAsia" w:hAnsi="Cambria Math" w:cs="B Zar"/>
                <w:sz w:val="28"/>
                <w:szCs w:val="28"/>
                <w:lang w:bidi="fa-IR"/>
              </w:rPr>
            </m:ctrlPr>
          </m:sSubSupPr>
          <m:e>
            <m:r>
              <m:rPr>
                <m:sty m:val="p"/>
              </m:rP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i</m:t>
            </m:r>
          </m:sub>
          <m:sup>
            <m:r>
              <m:rPr>
                <m:sty m:val="p"/>
              </m:rPr>
              <w:rPr>
                <w:rFonts w:ascii="Cambria Math" w:eastAsiaTheme="minorEastAsia" w:hAnsi="Cambria Math" w:cs="B Zar"/>
                <w:sz w:val="28"/>
                <w:szCs w:val="28"/>
                <w:lang w:bidi="fa-IR"/>
              </w:rPr>
              <m:t>*</m:t>
            </m:r>
          </m:sup>
        </m:sSubSup>
        <m:r>
          <m:rPr>
            <m:sty m:val="p"/>
          </m:rPr>
          <w:rPr>
            <w:rFonts w:ascii="Cambria Math" w:eastAsiaTheme="minorEastAsia" w:hAnsi="Cambria Math" w:cs="B Zar"/>
            <w:sz w:val="28"/>
            <w:szCs w:val="28"/>
            <w:lang w:bidi="fa-IR"/>
          </w:rPr>
          <m:t>=</m:t>
        </m:r>
        <m:f>
          <m:fPr>
            <m:ctrlPr>
              <w:rPr>
                <w:rFonts w:ascii="Cambria Math" w:eastAsiaTheme="minorEastAsia" w:hAnsi="Cambria Math" w:cs="B Zar"/>
                <w:sz w:val="28"/>
                <w:szCs w:val="28"/>
                <w:lang w:bidi="fa-IR"/>
              </w:rPr>
            </m:ctrlPr>
          </m:fPr>
          <m:num>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i</m:t>
                </m:r>
              </m:sub>
            </m:sSub>
          </m:num>
          <m:den>
            <m:nary>
              <m:naryPr>
                <m:chr m:val="∑"/>
                <m:limLoc m:val="subSup"/>
                <m:ctrlPr>
                  <w:rPr>
                    <w:rFonts w:ascii="Cambria Math" w:eastAsiaTheme="minorEastAsia" w:hAnsi="Cambria Math" w:cs="B Zar"/>
                    <w:sz w:val="28"/>
                    <w:szCs w:val="28"/>
                    <w:lang w:bidi="fa-IR"/>
                  </w:rPr>
                </m:ctrlPr>
              </m:naryPr>
              <m:sub>
                <m:r>
                  <m:rPr>
                    <m:sty m:val="p"/>
                  </m:rPr>
                  <w:rPr>
                    <w:rFonts w:ascii="Cambria Math" w:eastAsiaTheme="minorEastAsia" w:hAnsi="Cambria Math" w:cs="B Zar"/>
                    <w:sz w:val="28"/>
                    <w:szCs w:val="28"/>
                    <w:lang w:bidi="fa-IR"/>
                  </w:rPr>
                  <m:t>i=0</m:t>
                </m:r>
              </m:sub>
              <m:sup>
                <m:r>
                  <m:rPr>
                    <m:sty m:val="p"/>
                  </m:rPr>
                  <w:rPr>
                    <w:rFonts w:ascii="Cambria Math" w:eastAsiaTheme="minorEastAsia" w:hAnsi="Cambria Math" w:cs="B Zar"/>
                    <w:sz w:val="28"/>
                    <w:szCs w:val="28"/>
                    <w:lang w:bidi="fa-IR"/>
                  </w:rPr>
                  <m:t>n</m:t>
                </m:r>
              </m:sup>
              <m:e>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i</m:t>
                    </m:r>
                  </m:sub>
                </m:sSub>
              </m:e>
            </m:nary>
          </m:den>
        </m:f>
      </m:oMath>
    </w:p>
    <w:p w:rsidR="002F7E75" w:rsidRPr="00FA0216" w:rsidRDefault="002F7E75" w:rsidP="002F7E75">
      <w:pPr>
        <w:bidi/>
        <w:spacing w:line="360" w:lineRule="auto"/>
        <w:jc w:val="both"/>
        <w:rPr>
          <w:rFonts w:eastAsiaTheme="minorEastAsia" w:cs="B Zar"/>
          <w:i/>
          <w:sz w:val="28"/>
          <w:szCs w:val="28"/>
          <w:rtl/>
          <w:lang w:bidi="fa-IR"/>
        </w:rPr>
      </w:pPr>
      <w:proofErr w:type="spellStart"/>
      <w:r w:rsidRPr="00FA0216">
        <w:rPr>
          <w:rFonts w:eastAsiaTheme="minorEastAsia" w:cs="B Zar"/>
          <w:i/>
          <w:sz w:val="28"/>
          <w:szCs w:val="28"/>
          <w:lang w:bidi="fa-IR"/>
        </w:rPr>
        <w:t>Saaty</w:t>
      </w:r>
      <w:proofErr w:type="spellEnd"/>
      <w:r w:rsidRPr="00FA0216">
        <w:rPr>
          <w:rFonts w:eastAsiaTheme="minorEastAsia" w:cs="B Zar"/>
          <w:i/>
          <w:sz w:val="28"/>
          <w:szCs w:val="28"/>
          <w:lang w:bidi="fa-IR"/>
        </w:rPr>
        <w:t xml:space="preserve"> (2000)</w:t>
      </w:r>
      <w:r w:rsidRPr="00FA0216">
        <w:rPr>
          <w:rFonts w:eastAsiaTheme="minorEastAsia" w:cs="B Zar" w:hint="cs"/>
          <w:i/>
          <w:sz w:val="28"/>
          <w:szCs w:val="28"/>
          <w:rtl/>
          <w:lang w:bidi="fa-IR"/>
        </w:rPr>
        <w:t xml:space="preserve"> براي تخمين ماتريس هاي داوري از روش ماكزيمم مقدار مشخصه استفاده كرد: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(11)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m:oMath>
        <m:r>
          <w:rPr>
            <w:rFonts w:ascii="Cambria Math" w:eastAsiaTheme="minorEastAsia" w:hAnsi="Cambria Math" w:cs="B Zar"/>
            <w:sz w:val="28"/>
            <w:szCs w:val="28"/>
            <w:lang w:bidi="fa-IR"/>
          </w:rPr>
          <m:t xml:space="preserve">D.p= </m:t>
        </m:r>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λ</m:t>
            </m:r>
          </m:e>
          <m:sub>
            <m:r>
              <w:rPr>
                <w:rFonts w:ascii="Cambria Math" w:eastAsiaTheme="minorEastAsia" w:hAnsi="Cambria Math" w:cs="B Zar"/>
                <w:sz w:val="28"/>
                <w:szCs w:val="28"/>
                <w:lang w:bidi="fa-IR"/>
              </w:rPr>
              <m:t>max</m:t>
            </m:r>
          </m:sub>
        </m:sSub>
        <m:r>
          <w:rPr>
            <w:rFonts w:ascii="Cambria Math" w:eastAsiaTheme="minorEastAsia" w:hAnsi="Cambria Math" w:cs="B Zar"/>
            <w:sz w:val="28"/>
            <w:szCs w:val="28"/>
            <w:lang w:bidi="fa-IR"/>
          </w:rPr>
          <m:t>p</m:t>
        </m:r>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كه </w:t>
      </w:r>
      <m:oMath>
        <m:sSub>
          <m:sSubPr>
            <m:ctrlPr>
              <w:rPr>
                <w:rFonts w:ascii="Cambria Math" w:eastAsiaTheme="minorEastAsia" w:hAnsi="Cambria Math" w:cs="B Zar"/>
                <w:i/>
                <w:sz w:val="28"/>
                <w:szCs w:val="28"/>
                <w:lang w:bidi="fa-IR"/>
              </w:rPr>
            </m:ctrlPr>
          </m:sSubPr>
          <m:e>
            <m:r>
              <w:rPr>
                <w:rFonts w:ascii="Cambria Math" w:eastAsiaTheme="minorEastAsia" w:hAnsi="Cambria Math" w:cs="B Zar"/>
                <w:sz w:val="28"/>
                <w:szCs w:val="28"/>
                <w:lang w:bidi="fa-IR"/>
              </w:rPr>
              <m:t>λ</m:t>
            </m:r>
          </m:e>
          <m:sub>
            <m:r>
              <w:rPr>
                <w:rFonts w:ascii="Cambria Math" w:eastAsiaTheme="minorEastAsia" w:hAnsi="Cambria Math" w:cs="B Zar"/>
                <w:sz w:val="28"/>
                <w:szCs w:val="28"/>
                <w:lang w:bidi="fa-IR"/>
              </w:rPr>
              <m:t>max</m:t>
            </m:r>
          </m:sub>
        </m:sSub>
      </m:oMath>
      <w:r w:rsidRPr="00FA0216">
        <w:rPr>
          <w:rFonts w:eastAsiaTheme="minorEastAsia" w:cs="B Zar" w:hint="cs"/>
          <w:i/>
          <w:sz w:val="28"/>
          <w:szCs w:val="28"/>
          <w:rtl/>
          <w:lang w:bidi="fa-IR"/>
        </w:rPr>
        <w:t xml:space="preserve"> ماكزيمم مقدار مشخصه ماتريس </w:t>
      </w:r>
      <w:r w:rsidRPr="00FA0216">
        <w:rPr>
          <w:rFonts w:eastAsiaTheme="minorEastAsia" w:cs="B Zar"/>
          <w:i/>
          <w:sz w:val="28"/>
          <w:szCs w:val="28"/>
          <w:lang w:bidi="fa-IR"/>
        </w:rPr>
        <w:t>D</w:t>
      </w:r>
      <w:r w:rsidRPr="00FA0216">
        <w:rPr>
          <w:rFonts w:eastAsiaTheme="minorEastAsia" w:cs="B Zar" w:hint="cs"/>
          <w:i/>
          <w:sz w:val="28"/>
          <w:szCs w:val="28"/>
          <w:rtl/>
          <w:lang w:bidi="fa-IR"/>
        </w:rPr>
        <w:t xml:space="preserve"> مي باشد. </w:t>
      </w:r>
    </w:p>
    <w:p w:rsidR="002F7E75"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لازم است يادآوري شود كه براي مقايسه ي مطمئن، ناسازگاري ماتريس مقايسه </w:t>
      </w:r>
      <w:r w:rsidRPr="00FA0216">
        <w:rPr>
          <w:rFonts w:eastAsiaTheme="minorEastAsia" w:cs="B Zar"/>
          <w:i/>
          <w:sz w:val="28"/>
          <w:szCs w:val="28"/>
          <w:lang w:bidi="fa-IR"/>
        </w:rPr>
        <w:t>D</w:t>
      </w:r>
      <w:r w:rsidRPr="00FA0216">
        <w:rPr>
          <w:rFonts w:eastAsiaTheme="minorEastAsia" w:cs="B Zar" w:hint="cs"/>
          <w:i/>
          <w:sz w:val="28"/>
          <w:szCs w:val="28"/>
          <w:rtl/>
          <w:lang w:bidi="fa-IR"/>
        </w:rPr>
        <w:t xml:space="preserve"> بايد كم تر از 10% باشد. اين شرط به اين معني است كه تعداد ضرايب شرط (4( نبايد كم تر از 10% باشد. </w:t>
      </w:r>
    </w:p>
    <w:p w:rsidR="002F7E75" w:rsidRPr="00FA0216"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lastRenderedPageBreak/>
        <w:t>5- نتايج و تحليل</w:t>
      </w: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t>5-1- رويكرد تحليلي پيشنهادي مبتني بر فاكتور خطر</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رويكرد پيشنهادي به سه فاز تقسيم مي شود و هر فاز به گام هاي تقسيم مي گردد. اين رويكرد تمامي فازهاي مديريت خطر از جمله: (1) شناسايي خطر (2) ارزيابي خطر و (3) اقدامات زير را در بر مي گيرد.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اين رويكرد از چندين روش و ابزار مانند مشاهدات سيستماتيك، مذاكرات، تحليل چند معياره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تحليل رويدادها و مفهوم جديدي به نام شدت عامل خطر استفاده مي كند. در جدول 1، ابزارها و روش هاي به كار رفته براي هر گام و مرحله آورده شده است.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مدل ارائه شده بر كار گروهي و آگاهي از تكنيك هاي تحليل چند معياره مبتني مي باشد. هدف اين مدل يكپارچه كردن خطر </w:t>
      </w:r>
      <w:r w:rsidRPr="00FA0216">
        <w:rPr>
          <w:rFonts w:eastAsiaTheme="minorEastAsia" w:cs="B Zar"/>
          <w:i/>
          <w:sz w:val="28"/>
          <w:szCs w:val="28"/>
          <w:lang w:bidi="fa-IR"/>
        </w:rPr>
        <w:t xml:space="preserve">OHS </w:t>
      </w:r>
      <w:r w:rsidRPr="00FA0216">
        <w:rPr>
          <w:rFonts w:eastAsiaTheme="minorEastAsia" w:cs="B Zar" w:hint="cs"/>
          <w:i/>
          <w:sz w:val="28"/>
          <w:szCs w:val="28"/>
          <w:rtl/>
          <w:lang w:bidi="fa-IR"/>
        </w:rPr>
        <w:t xml:space="preserve"> با خطر عملكردي مي باشد، بدون اين كه هيچ گونه اختلالي در كار گروه مديريت خطر ايجاد نمايد. بايد يادآوري شود كه تحليل چند معياره تا حدودي براي مقايسه ي عوامل خطرآفرين استفاده مي شود، نه براي مقايسه ي مخاطرات تعريف شده. </w:t>
      </w:r>
    </w:p>
    <w:p w:rsidR="002F7E75"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مانند هر رويكردي براي مديريت خطر، مدل ملاحظات مناسبي براي فاز شناسايي اجزاي خطر (عوامل خطرآفرين، رويدادهاي نامطلوب و اثر رويدادهاي نامطلوب) ارائه مي دهد. فاز ارزيابي خطر از تحليل چند معياره، داوري كارشناسي و مفهوم جديدي به نام شدت عامل خطر استفاده مي كند. تحليل بر اساس روابط علت و معلولي بين اجزاي خطرهاي تعريف شده انجام مي شود. فاز اقدام بر اولويت بندي خطر مبتني مي باشد. اين گام به مدير پروژه تخصيص داده مي شود، كه بازنگري ارزيابي خطر پروژه را طرح ريزي مي كند. </w:t>
      </w:r>
    </w:p>
    <w:p w:rsidR="002F7E75"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lastRenderedPageBreak/>
        <w:t xml:space="preserve">جدول 1- جزئيات رويكرد پيشنهادي بر اساس عوامل خطر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562E4363" wp14:editId="47DC0E4C">
            <wp:extent cx="5943600" cy="259152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5943600" cy="2591525"/>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در زير بخش هاي بعدي مقاله، هشت گام رويكرد پيشنهادي مورد استفاده براي مديريت خطر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را به طور مفصل شرح داده و تحليل مي كنيم. </w:t>
      </w: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t>5-1-1- فاز 1: شناسايي خطر</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شناسايي خطر لزوماً شامل شناسايي اجزاي خطرات مي باشد. مدل خطر شامل سه جز مي باشد: (1) عوامل خطر (2) رويدادهاي نامطلوب و (3) اثر رويدادهاي نامطلوب. هنگامي كه اجزاي خطر شناسايي شدند، كارشناسان با همكاري كارگران روابط علت و معلولي بين اين اجزا را بررسي مي كنند. اين روش بررسي اثرات محتمل بر روي پيشرفت پروژه، تفهيم خطرات مختلف را ساده مي كند. در مدل ما، براي تعيين علت و معلولي، داشتن تجريه ي صنعتي مهم مي باشد.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هدف اوليه اين گام تعيين يك بانك اطلاعاتي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مي باشد. براي جمع آوري داده هاي مورد نياز جهت ايجاد اين بانك اطلاعاتي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مدل از چندين ابزار مانند تحليل مستندات (شناسايي رويدادها و منابع در داده هاي بايگاني)، مشاهدات ميداني (شناسايي روش هاي بهره برداري و كاري، تجهيزات و رفتارهاي خطرناك) و </w:t>
      </w:r>
      <w:r w:rsidRPr="00FA0216">
        <w:rPr>
          <w:rFonts w:eastAsiaTheme="minorEastAsia" w:cs="B Zar" w:hint="cs"/>
          <w:i/>
          <w:sz w:val="28"/>
          <w:szCs w:val="28"/>
          <w:rtl/>
          <w:lang w:bidi="fa-IR"/>
        </w:rPr>
        <w:lastRenderedPageBreak/>
        <w:t xml:space="preserve">گفتگو باكارگران استفاده مي كند. گفتگو هم چنين براي بررسي وجود منابع خطرآفرين صنعتي به دست آمده از بانك اطلاعاتي (2009) </w:t>
      </w:r>
      <w:proofErr w:type="spellStart"/>
      <w:r w:rsidRPr="00FA0216">
        <w:rPr>
          <w:rFonts w:eastAsiaTheme="minorEastAsia" w:cs="B Zar"/>
          <w:i/>
          <w:sz w:val="28"/>
          <w:szCs w:val="28"/>
          <w:lang w:bidi="fa-IR"/>
        </w:rPr>
        <w:t>Curaba</w:t>
      </w:r>
      <w:proofErr w:type="spellEnd"/>
      <w:r w:rsidRPr="00FA0216">
        <w:rPr>
          <w:rFonts w:eastAsiaTheme="minorEastAsia" w:cs="B Zar"/>
          <w:i/>
          <w:sz w:val="28"/>
          <w:szCs w:val="28"/>
          <w:lang w:bidi="fa-IR"/>
        </w:rPr>
        <w:t xml:space="preserve"> et al</w:t>
      </w:r>
      <w:r w:rsidRPr="00FA0216">
        <w:rPr>
          <w:rFonts w:eastAsiaTheme="minorEastAsia" w:cs="B Zar" w:hint="cs"/>
          <w:i/>
          <w:sz w:val="28"/>
          <w:szCs w:val="28"/>
          <w:rtl/>
          <w:lang w:bidi="fa-IR"/>
        </w:rPr>
        <w:t xml:space="preserve"> استفاده مي شود. استفاده از تخصص ها (گفتگوها، نظرات كارشناسي و كار گروهي) مي تواند مشكل فقدان بايگاني (داده هاي پيشين) را به وي‍ژه براي سازمان هاي نو پا رفع نمايد. اين بانك اطلاعاتي دسترسي به داده هاي مورد ني</w:t>
      </w:r>
      <w:r>
        <w:rPr>
          <w:rFonts w:eastAsiaTheme="minorEastAsia" w:cs="B Zar" w:hint="cs"/>
          <w:i/>
          <w:sz w:val="28"/>
          <w:szCs w:val="28"/>
          <w:rtl/>
          <w:lang w:bidi="fa-IR"/>
        </w:rPr>
        <w:t>ا</w:t>
      </w:r>
      <w:r w:rsidRPr="00FA0216">
        <w:rPr>
          <w:rFonts w:eastAsiaTheme="minorEastAsia" w:cs="B Zar" w:hint="cs"/>
          <w:i/>
          <w:sz w:val="28"/>
          <w:szCs w:val="28"/>
          <w:rtl/>
          <w:lang w:bidi="fa-IR"/>
        </w:rPr>
        <w:t xml:space="preserve">ز براي مديريت پروژه و استفاده از آنها در محيط هاي بسيار رقابت پذيري كه تأخيرات زياد بر كيفيت تحليل و ارزيابي اثر مي گذارد، را تسهيل مي كند.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داده هاي تاريخي براي تضمين مستقيم مخاطرات استفاده نشده اند، مگر در چندين مطالعه ي خاص. بخش تاريخي مطالعه بيشتر گروه بندي منابع اطلاعاتي را در بر مي گيرد (شكل3) كه اجزايي را شامل مي شود كه براي شناسايي روابط علت و معلولي و ارزيابي اثر محتمل هر خطر ضرروري مي باشند.</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601D5193" wp14:editId="5FCF57AE">
            <wp:extent cx="5943600" cy="2015408"/>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943600" cy="2015408"/>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شكل3- نقش منابع اطلاعاتي و ارزيابي خطر در مديريت خطر.</w:t>
      </w: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t>5-1-2- فاز 2: ارزيابي خطر</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بر اساس رابطه ي (12)، كه احتمال وقوع و اثر نيك رويداد نامطلوب به دست آمده از منابع را تركيب مي كند، اين دو پارامتر مورد نياز براي ارزيابي خطر را تخمين مي زند. علت مستقيم يك رويداد نامطلوب نتيجه ي كنش يك يا چندين دسته عوامل خطر مي باشد: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lastRenderedPageBreak/>
        <w:t xml:space="preserve">(12)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i/>
          <w:sz w:val="28"/>
          <w:szCs w:val="28"/>
          <w:lang w:bidi="fa-IR"/>
        </w:rPr>
        <w:tab/>
      </w:r>
      <w:r w:rsidRPr="00FA0216">
        <w:rPr>
          <w:rFonts w:eastAsiaTheme="minorEastAsia" w:cs="B Zar" w:hint="cs"/>
          <w:i/>
          <w:sz w:val="28"/>
          <w:szCs w:val="28"/>
          <w:rtl/>
          <w:lang w:bidi="fa-IR"/>
        </w:rPr>
        <w:tab/>
      </w:r>
      <m:oMath>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Risk</m:t>
            </m:r>
          </m:e>
          <m:sub>
            <m:d>
              <m:dPr>
                <m:ctrlPr>
                  <w:rPr>
                    <w:rFonts w:ascii="Cambria Math" w:eastAsiaTheme="minorEastAsia" w:hAnsi="Cambria Math" w:cs="B Zar"/>
                    <w:sz w:val="28"/>
                    <w:szCs w:val="28"/>
                    <w:lang w:bidi="fa-IR"/>
                  </w:rPr>
                </m:ctrlPr>
              </m:dPr>
              <m:e>
                <m:r>
                  <m:rPr>
                    <m:sty m:val="p"/>
                  </m:rPr>
                  <w:rPr>
                    <w:rFonts w:ascii="Cambria Math" w:eastAsiaTheme="minorEastAsia" w:hAnsi="Cambria Math" w:cs="B Zar"/>
                    <w:sz w:val="28"/>
                    <w:szCs w:val="28"/>
                    <w:lang w:bidi="fa-IR"/>
                  </w:rPr>
                  <m:t>i</m:t>
                </m:r>
              </m:e>
            </m:d>
          </m:sub>
        </m:sSub>
        <m:r>
          <m:rPr>
            <m:sty m:val="p"/>
          </m:rPr>
          <w:rPr>
            <w:rFonts w:ascii="Cambria Math" w:eastAsiaTheme="minorEastAsia" w:hAnsi="Cambria Math" w:cs="B Zar"/>
            <w:sz w:val="28"/>
            <w:szCs w:val="28"/>
            <w:lang w:bidi="fa-IR"/>
          </w:rPr>
          <m:t xml:space="preserve">= </m:t>
        </m:r>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i</m:t>
            </m:r>
          </m:sub>
        </m:sSub>
        <m:r>
          <m:rPr>
            <m:sty m:val="p"/>
          </m:rPr>
          <w:rPr>
            <w:rFonts w:ascii="Cambria Math" w:eastAsiaTheme="minorEastAsia" w:hAnsi="Cambria Math" w:cs="B Zar"/>
            <w:sz w:val="28"/>
            <w:szCs w:val="28"/>
            <w:lang w:bidi="fa-IR"/>
          </w:rPr>
          <m:t xml:space="preserve"> . </m:t>
        </m:r>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I</m:t>
            </m:r>
          </m:e>
          <m:sub>
            <m:r>
              <w:rPr>
                <w:rFonts w:ascii="Cambria Math" w:eastAsiaTheme="minorEastAsia" w:hAnsi="Cambria Math" w:cs="B Zar"/>
                <w:sz w:val="28"/>
                <w:szCs w:val="28"/>
                <w:lang w:bidi="fa-IR"/>
              </w:rPr>
              <m:t>i</m:t>
            </m:r>
          </m:sub>
        </m:sSub>
        <m:r>
          <m:rPr>
            <m:sty m:val="p"/>
          </m:rPr>
          <w:rPr>
            <w:rFonts w:ascii="Cambria Math" w:eastAsiaTheme="minorEastAsia" w:hAnsi="Cambria Math" w:cs="B Zar"/>
            <w:sz w:val="28"/>
            <w:szCs w:val="28"/>
            <w:lang w:bidi="fa-IR"/>
          </w:rPr>
          <m:t xml:space="preserve"> </m:t>
        </m:r>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كه </w:t>
      </w:r>
      <m:oMath>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P</m:t>
            </m:r>
          </m:e>
          <m:sub>
            <m:r>
              <m:rPr>
                <m:sty m:val="p"/>
              </m:rPr>
              <w:rPr>
                <w:rFonts w:ascii="Cambria Math" w:eastAsiaTheme="minorEastAsia" w:hAnsi="Cambria Math" w:cs="B Zar"/>
                <w:sz w:val="28"/>
                <w:szCs w:val="28"/>
                <w:lang w:bidi="fa-IR"/>
              </w:rPr>
              <m:t>i</m:t>
            </m:r>
          </m:sub>
        </m:sSub>
      </m:oMath>
      <w:r w:rsidRPr="00FA0216">
        <w:rPr>
          <w:rFonts w:eastAsiaTheme="minorEastAsia" w:cs="B Zar" w:hint="cs"/>
          <w:i/>
          <w:sz w:val="28"/>
          <w:szCs w:val="28"/>
          <w:rtl/>
          <w:lang w:bidi="fa-IR"/>
        </w:rPr>
        <w:t xml:space="preserve"> احتمال رويداد نامطلوب </w:t>
      </w:r>
      <w:r w:rsidRPr="00FA0216">
        <w:rPr>
          <w:rFonts w:eastAsiaTheme="minorEastAsia" w:cs="B Zar"/>
          <w:i/>
          <w:sz w:val="28"/>
          <w:szCs w:val="28"/>
          <w:lang w:bidi="fa-IR"/>
        </w:rPr>
        <w:t>E(i)</w:t>
      </w:r>
      <w:r w:rsidRPr="00FA0216">
        <w:rPr>
          <w:rFonts w:eastAsiaTheme="minorEastAsia" w:cs="B Zar" w:hint="cs"/>
          <w:i/>
          <w:sz w:val="28"/>
          <w:szCs w:val="28"/>
          <w:rtl/>
          <w:lang w:bidi="fa-IR"/>
        </w:rPr>
        <w:t xml:space="preserve"> و </w:t>
      </w:r>
      <m:oMath>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I</m:t>
            </m:r>
          </m:e>
          <m:sub>
            <m:r>
              <w:rPr>
                <w:rFonts w:ascii="Cambria Math" w:eastAsiaTheme="minorEastAsia" w:hAnsi="Cambria Math" w:cs="B Zar"/>
                <w:sz w:val="28"/>
                <w:szCs w:val="28"/>
                <w:lang w:bidi="fa-IR"/>
              </w:rPr>
              <m:t>i</m:t>
            </m:r>
          </m:sub>
        </m:sSub>
      </m:oMath>
      <w:r w:rsidRPr="00FA0216">
        <w:rPr>
          <w:rFonts w:eastAsiaTheme="minorEastAsia" w:cs="B Zar" w:hint="cs"/>
          <w:i/>
          <w:sz w:val="28"/>
          <w:szCs w:val="28"/>
          <w:rtl/>
          <w:lang w:bidi="fa-IR"/>
        </w:rPr>
        <w:t xml:space="preserve"> تأثير رويداد نامطلوب </w:t>
      </w:r>
      <w:r w:rsidRPr="00FA0216">
        <w:rPr>
          <w:rFonts w:eastAsiaTheme="minorEastAsia" w:cs="B Zar"/>
          <w:i/>
          <w:sz w:val="28"/>
          <w:szCs w:val="28"/>
          <w:lang w:bidi="fa-IR"/>
        </w:rPr>
        <w:t>E(i)</w:t>
      </w:r>
      <w:r w:rsidRPr="00FA0216">
        <w:rPr>
          <w:rFonts w:eastAsiaTheme="minorEastAsia" w:cs="B Zar" w:hint="cs"/>
          <w:i/>
          <w:sz w:val="28"/>
          <w:szCs w:val="28"/>
          <w:rtl/>
          <w:lang w:bidi="fa-IR"/>
        </w:rPr>
        <w:t xml:space="preserve"> مي باشد.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در گام اول فاز مديريت خطر، براي تعيين كمي اهميت عوامل خطر مشخص شده در اولين فاز فرآيند، از مقايسه ي چندين معياره استفاده مي شود. اين مقايسه براي تخمين وزن اثر هر دسته از عوامل خطر استفاده مي شود. اين وزن ها عوامل خطر منجر به يك رويداد نامطلوب را قابل قبول تر دسته بندي مي كند.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در اهميت تحليل علل در زمينه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مخاطرات و حوادث نتيجه ي رفتارهاي انساني يا يك مسئله بنيادين مي باشند. استفاده از داده هاي تاريخي براي تخمين احتمال ها فرض مي شود كه رفتارهاي انساني و سازماني محدود مي باشند و ويژگي هاي آن ها با تسلسل خطي تعيين مي گردد. اين فرضيه دور از واقعيت است، چون هر دوي اين پارامترها به چندين پديده ي نهان و  گاهي اوقات قطعي بستگي دارند،‌كه شناسايي و كنترل آن ها براي تحليل گران مشكل مي باشد.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در دومين گام از فاز مديريت خطر ، مفهوم جديدي به نام شدت عامل خطر در اين تحقيق مشخص مي شود كه براي تخمين احتمال هاي وقوع استفاده مي شود. احتمال آن كه يك رويداد نامطلوب اتفاق افتد، ابتدا به تعداد عوامل خطر در دسته بندي خطر مرتبط با آن رويداد مورد مطالعه بستگي دارد (لينك (</w:t>
      </w:r>
      <w:r w:rsidRPr="00FA0216">
        <w:rPr>
          <w:rFonts w:eastAsiaTheme="minorEastAsia" w:cs="B Zar"/>
          <w:i/>
          <w:sz w:val="28"/>
          <w:szCs w:val="28"/>
          <w:lang w:bidi="fa-IR"/>
        </w:rPr>
        <w:t>i</w:t>
      </w:r>
      <w:r w:rsidRPr="00FA0216">
        <w:rPr>
          <w:rFonts w:eastAsiaTheme="minorEastAsia" w:cs="B Zar" w:hint="cs"/>
          <w:i/>
          <w:sz w:val="28"/>
          <w:szCs w:val="28"/>
          <w:rtl/>
          <w:lang w:bidi="fa-IR"/>
        </w:rPr>
        <w:t xml:space="preserve">) در شكل 2).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شدت عامل خطر اين گونه محاسبه مي شود: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(13)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i/>
          <w:sz w:val="28"/>
          <w:szCs w:val="28"/>
          <w:lang w:bidi="fa-IR"/>
        </w:rPr>
        <w:tab/>
      </w:r>
      <w:r w:rsidRPr="00FA0216">
        <w:rPr>
          <w:rFonts w:eastAsiaTheme="minorEastAsia" w:cs="B Zar"/>
          <w:i/>
          <w:sz w:val="28"/>
          <w:szCs w:val="28"/>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m:oMath>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C</m:t>
            </m:r>
          </m:e>
          <m:sub>
            <m:r>
              <m:rPr>
                <m:sty m:val="p"/>
              </m:rPr>
              <w:rPr>
                <w:rFonts w:ascii="Cambria Math" w:eastAsiaTheme="minorEastAsia" w:hAnsi="Cambria Math" w:cs="B Zar"/>
                <w:sz w:val="28"/>
                <w:szCs w:val="28"/>
                <w:lang w:bidi="fa-IR"/>
              </w:rPr>
              <m:t>ij</m:t>
            </m:r>
          </m:sub>
        </m:sSub>
        <m:r>
          <m:rPr>
            <m:sty m:val="p"/>
          </m:rPr>
          <w:rPr>
            <w:rFonts w:ascii="Cambria Math" w:eastAsiaTheme="minorEastAsia" w:hAnsi="Cambria Math" w:cs="B Zar"/>
            <w:sz w:val="28"/>
            <w:szCs w:val="28"/>
            <w:lang w:bidi="fa-IR"/>
          </w:rPr>
          <m:t xml:space="preserve">= </m:t>
        </m:r>
        <m:f>
          <m:fPr>
            <m:ctrlPr>
              <w:rPr>
                <w:rFonts w:ascii="Cambria Math" w:eastAsiaTheme="minorEastAsia" w:hAnsi="Cambria Math" w:cs="B Zar"/>
                <w:sz w:val="28"/>
                <w:szCs w:val="28"/>
                <w:lang w:bidi="fa-IR"/>
              </w:rPr>
            </m:ctrlPr>
          </m:fPr>
          <m:num>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x</m:t>
                </m:r>
              </m:e>
              <m:sub>
                <m:r>
                  <m:rPr>
                    <m:sty m:val="p"/>
                  </m:rPr>
                  <w:rPr>
                    <w:rFonts w:ascii="Cambria Math" w:eastAsiaTheme="minorEastAsia" w:hAnsi="Cambria Math" w:cs="B Zar"/>
                    <w:sz w:val="28"/>
                    <w:szCs w:val="28"/>
                    <w:lang w:bidi="fa-IR"/>
                  </w:rPr>
                  <m:t>i</m:t>
                </m:r>
              </m:sub>
            </m:sSub>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y</m:t>
                </m:r>
              </m:e>
              <m:sub>
                <m:r>
                  <m:rPr>
                    <m:sty m:val="p"/>
                  </m:rPr>
                  <w:rPr>
                    <w:rFonts w:ascii="Cambria Math" w:eastAsiaTheme="minorEastAsia" w:hAnsi="Cambria Math" w:cs="B Zar"/>
                    <w:sz w:val="28"/>
                    <w:szCs w:val="28"/>
                    <w:lang w:bidi="fa-IR"/>
                  </w:rPr>
                  <m:t>ij</m:t>
                </m:r>
              </m:sub>
            </m:sSub>
          </m:num>
          <m:den>
            <m:nary>
              <m:naryPr>
                <m:chr m:val="∑"/>
                <m:limLoc m:val="undOvr"/>
                <m:ctrlPr>
                  <w:rPr>
                    <w:rFonts w:ascii="Cambria Math" w:eastAsiaTheme="minorEastAsia" w:hAnsi="Cambria Math" w:cs="B Zar"/>
                    <w:sz w:val="28"/>
                    <w:szCs w:val="28"/>
                    <w:lang w:bidi="fa-IR"/>
                  </w:rPr>
                </m:ctrlPr>
              </m:naryPr>
              <m:sub>
                <m:r>
                  <m:rPr>
                    <m:sty m:val="p"/>
                  </m:rPr>
                  <w:rPr>
                    <w:rFonts w:ascii="Cambria Math" w:eastAsiaTheme="minorEastAsia" w:hAnsi="Cambria Math" w:cs="B Zar"/>
                    <w:sz w:val="28"/>
                    <w:szCs w:val="28"/>
                    <w:lang w:bidi="fa-IR"/>
                  </w:rPr>
                  <m:t>i=1</m:t>
                </m:r>
              </m:sub>
              <m:sup>
                <m:r>
                  <m:rPr>
                    <m:sty m:val="p"/>
                  </m:rPr>
                  <w:rPr>
                    <w:rFonts w:ascii="Cambria Math" w:eastAsiaTheme="minorEastAsia" w:hAnsi="Cambria Math" w:cs="B Zar"/>
                    <w:sz w:val="28"/>
                    <w:szCs w:val="28"/>
                    <w:lang w:bidi="fa-IR"/>
                  </w:rPr>
                  <m:t>n</m:t>
                </m:r>
              </m:sup>
              <m:e>
                <m:nary>
                  <m:naryPr>
                    <m:chr m:val="∑"/>
                    <m:limLoc m:val="undOvr"/>
                    <m:ctrlPr>
                      <w:rPr>
                        <w:rFonts w:ascii="Cambria Math" w:eastAsiaTheme="minorEastAsia" w:hAnsi="Cambria Math" w:cs="B Zar"/>
                        <w:sz w:val="28"/>
                        <w:szCs w:val="28"/>
                        <w:lang w:bidi="fa-IR"/>
                      </w:rPr>
                    </m:ctrlPr>
                  </m:naryPr>
                  <m:sub>
                    <m:r>
                      <m:rPr>
                        <m:sty m:val="p"/>
                      </m:rPr>
                      <w:rPr>
                        <w:rFonts w:ascii="Cambria Math" w:eastAsiaTheme="minorEastAsia" w:hAnsi="Cambria Math" w:cs="B Zar"/>
                        <w:sz w:val="28"/>
                        <w:szCs w:val="28"/>
                        <w:lang w:bidi="fa-IR"/>
                      </w:rPr>
                      <m:t>j=1</m:t>
                    </m:r>
                  </m:sub>
                  <m:sup>
                    <m:r>
                      <m:rPr>
                        <m:sty m:val="p"/>
                      </m:rPr>
                      <w:rPr>
                        <w:rFonts w:ascii="Cambria Math" w:eastAsiaTheme="minorEastAsia" w:hAnsi="Cambria Math" w:cs="B Zar"/>
                        <w:sz w:val="28"/>
                        <w:szCs w:val="28"/>
                        <w:lang w:bidi="fa-IR"/>
                      </w:rPr>
                      <m:t>m</m:t>
                    </m:r>
                  </m:sup>
                  <m:e>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x</m:t>
                        </m:r>
                      </m:e>
                      <m:sub>
                        <m:r>
                          <m:rPr>
                            <m:sty m:val="p"/>
                          </m:rPr>
                          <w:rPr>
                            <w:rFonts w:ascii="Cambria Math" w:eastAsiaTheme="minorEastAsia" w:hAnsi="Cambria Math" w:cs="B Zar"/>
                            <w:sz w:val="28"/>
                            <w:szCs w:val="28"/>
                            <w:lang w:bidi="fa-IR"/>
                          </w:rPr>
                          <m:t>i</m:t>
                        </m:r>
                      </m:sub>
                    </m:sSub>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y</m:t>
                        </m:r>
                      </m:e>
                      <m:sub>
                        <m:r>
                          <m:rPr>
                            <m:sty m:val="p"/>
                          </m:rPr>
                          <w:rPr>
                            <w:rFonts w:ascii="Cambria Math" w:eastAsiaTheme="minorEastAsia" w:hAnsi="Cambria Math" w:cs="B Zar"/>
                            <w:sz w:val="28"/>
                            <w:szCs w:val="28"/>
                            <w:lang w:bidi="fa-IR"/>
                          </w:rPr>
                          <m:t>ij</m:t>
                        </m:r>
                      </m:sub>
                    </m:sSub>
                  </m:e>
                </m:nary>
              </m:e>
            </m:nary>
          </m:den>
        </m:f>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كه </w:t>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x</m:t>
            </m:r>
          </m:e>
          <m:sub>
            <m:r>
              <m:rPr>
                <m:sty m:val="p"/>
              </m:rPr>
              <w:rPr>
                <w:rFonts w:ascii="Cambria Math" w:eastAsiaTheme="minorEastAsia" w:hAnsi="Cambria Math" w:cs="B Zar"/>
                <w:sz w:val="28"/>
                <w:szCs w:val="28"/>
                <w:lang w:bidi="fa-IR"/>
              </w:rPr>
              <m:t>i</m:t>
            </m:r>
          </m:sub>
        </m:sSub>
      </m:oMath>
      <w:r w:rsidRPr="00FA0216">
        <w:rPr>
          <w:rFonts w:eastAsiaTheme="minorEastAsia" w:cs="B Zar" w:hint="cs"/>
          <w:i/>
          <w:sz w:val="28"/>
          <w:szCs w:val="28"/>
          <w:rtl/>
          <w:lang w:bidi="fa-IR"/>
        </w:rPr>
        <w:t xml:space="preserve"> تعداد عوامل خطر در دسته ي </w:t>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F</m:t>
            </m:r>
          </m:e>
          <m:sub>
            <m:r>
              <m:rPr>
                <m:sty m:val="p"/>
              </m:rPr>
              <w:rPr>
                <w:rFonts w:ascii="Cambria Math" w:eastAsiaTheme="minorEastAsia" w:hAnsi="Cambria Math" w:cs="B Zar"/>
                <w:sz w:val="28"/>
                <w:szCs w:val="28"/>
                <w:lang w:bidi="fa-IR"/>
              </w:rPr>
              <m:t>i</m:t>
            </m:r>
          </m:sub>
        </m:sSub>
      </m:oMath>
      <w:r w:rsidRPr="00FA0216">
        <w:rPr>
          <w:rFonts w:eastAsiaTheme="minorEastAsia" w:cs="B Zar" w:hint="cs"/>
          <w:i/>
          <w:sz w:val="28"/>
          <w:szCs w:val="28"/>
          <w:rtl/>
          <w:lang w:bidi="fa-IR"/>
        </w:rPr>
        <w:t xml:space="preserve"> و </w:t>
      </w:r>
      <m:oMath>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y</m:t>
            </m:r>
          </m:e>
          <m:sub>
            <m:r>
              <m:rPr>
                <m:sty m:val="p"/>
              </m:rPr>
              <w:rPr>
                <w:rFonts w:ascii="Cambria Math" w:eastAsiaTheme="minorEastAsia" w:hAnsi="Cambria Math" w:cs="B Zar"/>
                <w:sz w:val="28"/>
                <w:szCs w:val="28"/>
                <w:lang w:bidi="fa-IR"/>
              </w:rPr>
              <m:t>ij</m:t>
            </m:r>
          </m:sub>
        </m:sSub>
      </m:oMath>
      <w:r w:rsidRPr="00FA0216">
        <w:rPr>
          <w:rFonts w:eastAsiaTheme="minorEastAsia" w:cs="B Zar" w:hint="cs"/>
          <w:i/>
          <w:sz w:val="28"/>
          <w:szCs w:val="28"/>
          <w:rtl/>
          <w:lang w:bidi="fa-IR"/>
        </w:rPr>
        <w:t xml:space="preserve"> وزن دسته عامل خطر </w:t>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F</m:t>
            </m:r>
          </m:e>
          <m:sub>
            <m:r>
              <m:rPr>
                <m:sty m:val="p"/>
              </m:rPr>
              <w:rPr>
                <w:rFonts w:ascii="Cambria Math" w:eastAsiaTheme="minorEastAsia" w:hAnsi="Cambria Math" w:cs="B Zar"/>
                <w:sz w:val="28"/>
                <w:szCs w:val="28"/>
                <w:lang w:bidi="fa-IR"/>
              </w:rPr>
              <m:t>i</m:t>
            </m:r>
          </m:sub>
        </m:sSub>
      </m:oMath>
      <w:r w:rsidRPr="00FA0216">
        <w:rPr>
          <w:rFonts w:eastAsiaTheme="minorEastAsia" w:cs="B Zar" w:hint="cs"/>
          <w:i/>
          <w:sz w:val="28"/>
          <w:szCs w:val="28"/>
          <w:rtl/>
          <w:lang w:bidi="fa-IR"/>
        </w:rPr>
        <w:t xml:space="preserve"> كه سبب رويداد نامطلوب </w:t>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E</m:t>
            </m:r>
          </m:e>
          <m:sub>
            <m:r>
              <m:rPr>
                <m:sty m:val="p"/>
              </m:rPr>
              <w:rPr>
                <w:rFonts w:ascii="Cambria Math" w:eastAsiaTheme="minorEastAsia" w:hAnsi="Cambria Math" w:cs="B Zar"/>
                <w:sz w:val="28"/>
                <w:szCs w:val="28"/>
                <w:lang w:bidi="fa-IR"/>
              </w:rPr>
              <m:t>j</m:t>
            </m:r>
          </m:sub>
        </m:sSub>
      </m:oMath>
      <w:r w:rsidRPr="00FA0216">
        <w:rPr>
          <w:rFonts w:eastAsiaTheme="minorEastAsia" w:cs="B Zar" w:hint="cs"/>
          <w:i/>
          <w:sz w:val="28"/>
          <w:szCs w:val="28"/>
          <w:rtl/>
          <w:lang w:bidi="fa-IR"/>
        </w:rPr>
        <w:t xml:space="preserve"> تخميني توسط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مي باشد، </w:t>
      </w:r>
      <m:oMath>
        <m:r>
          <w:rPr>
            <w:rFonts w:ascii="Cambria Math" w:eastAsiaTheme="minorEastAsia" w:hAnsi="Cambria Math" w:cs="B Zar"/>
            <w:sz w:val="28"/>
            <w:szCs w:val="28"/>
            <w:lang w:bidi="fa-IR"/>
          </w:rPr>
          <m:t>i∈</m:t>
        </m:r>
        <m:d>
          <m:dPr>
            <m:begChr m:val="{"/>
            <m:endChr m:val="}"/>
            <m:ctrlPr>
              <w:rPr>
                <w:rFonts w:ascii="Cambria Math" w:eastAsiaTheme="minorEastAsia" w:hAnsi="Cambria Math" w:cs="B Zar"/>
                <w:i/>
                <w:sz w:val="28"/>
                <w:szCs w:val="28"/>
                <w:lang w:bidi="fa-IR"/>
              </w:rPr>
            </m:ctrlPr>
          </m:dPr>
          <m:e>
            <m:r>
              <w:rPr>
                <w:rFonts w:ascii="Cambria Math" w:eastAsiaTheme="minorEastAsia" w:hAnsi="Cambria Math" w:cs="B Zar"/>
                <w:sz w:val="28"/>
                <w:szCs w:val="28"/>
                <w:lang w:bidi="fa-IR"/>
              </w:rPr>
              <m:t>1,2,…, n</m:t>
            </m:r>
          </m:e>
        </m:d>
        <m:r>
          <w:rPr>
            <w:rFonts w:ascii="Cambria Math" w:eastAsiaTheme="minorEastAsia" w:hAnsi="Cambria Math" w:cs="B Zar"/>
            <w:sz w:val="28"/>
            <w:szCs w:val="28"/>
            <w:lang w:bidi="fa-IR"/>
          </w:rPr>
          <m:t xml:space="preserve">and j∈ </m:t>
        </m:r>
        <m:d>
          <m:dPr>
            <m:begChr m:val="{"/>
            <m:endChr m:val="}"/>
            <m:ctrlPr>
              <w:rPr>
                <w:rFonts w:ascii="Cambria Math" w:eastAsiaTheme="minorEastAsia" w:hAnsi="Cambria Math" w:cs="B Zar"/>
                <w:i/>
                <w:sz w:val="28"/>
                <w:szCs w:val="28"/>
                <w:lang w:bidi="fa-IR"/>
              </w:rPr>
            </m:ctrlPr>
          </m:dPr>
          <m:e>
            <m:r>
              <w:rPr>
                <w:rFonts w:ascii="Cambria Math" w:eastAsiaTheme="minorEastAsia" w:hAnsi="Cambria Math" w:cs="B Zar"/>
                <w:sz w:val="28"/>
                <w:szCs w:val="28"/>
                <w:lang w:bidi="fa-IR"/>
              </w:rPr>
              <m:t>1, 2, …, m</m:t>
            </m:r>
          </m:e>
        </m:d>
      </m:oMath>
      <w:r w:rsidRPr="00FA0216">
        <w:rPr>
          <w:rFonts w:eastAsiaTheme="minorEastAsia" w:cs="B Zar" w:hint="cs"/>
          <w:i/>
          <w:sz w:val="28"/>
          <w:szCs w:val="28"/>
          <w:rtl/>
          <w:lang w:bidi="fa-IR"/>
        </w:rPr>
        <w:t xml:space="preserve">.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lastRenderedPageBreak/>
        <w:t xml:space="preserve">هنگامي كه شدت عامل خطر محاسبه شد، براي تبديل اين شدت به احتمال از مقياسي استفاده مي شود. در رويكرد پيشنهادي، دو دسته از تبديل ها (عددي يا كيفي) را مي توان استفاده كرد. اين تبديل بر رابطه خطي نتايج اثر نمي گذارند.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استدلال به كار رفته براي تخمين سطح خطر تأكيد دارد كه احتمال وقوع تحت تأثير وجود عوامل خطر مي باشد. چون احتمال وقوع به طور کلی در دسترس نمی باشد و هیچ گونه آماری برای تخمی</w:t>
      </w:r>
      <w:r>
        <w:rPr>
          <w:rFonts w:eastAsiaTheme="minorEastAsia" w:cs="B Zar" w:hint="cs"/>
          <w:i/>
          <w:sz w:val="28"/>
          <w:szCs w:val="28"/>
          <w:rtl/>
          <w:lang w:bidi="fa-IR"/>
        </w:rPr>
        <w:t xml:space="preserve">ن های مستقیم آن وجود ندارد، </w:t>
      </w:r>
      <w:r w:rsidRPr="00FA0216">
        <w:rPr>
          <w:rFonts w:eastAsiaTheme="minorEastAsia" w:cs="B Zar" w:hint="cs"/>
          <w:i/>
          <w:sz w:val="28"/>
          <w:szCs w:val="28"/>
          <w:rtl/>
          <w:lang w:bidi="fa-IR"/>
        </w:rPr>
        <w:t xml:space="preserve">میزان از تخمین های غیرمستقیم با مقیاس های نسبی استفاده می کنند.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رویکرد پیشنهادی امکان شناسایی عوامل خطر و محاسبه ی شدت این عوامل را در ارتباط با هر رویداد نامطلوب مورد نظر فراهم می کند. تبدیل این فاکتورها (که مبنای احتمالات تخمینی می باشد) سبب بی دقت شدن محاسبات و یا تغییر فلسفه ی ارزیابی خطر نمی شود و بنابراین مزیتی دارد که به سازمان این امکان را می دهد که بر اساس درک و تلرانس خودش رفتار کند و سطو ح مقیاس را به سطوحی از شدت عامل خطر که قبول دارد، تغییر دهد.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گام سوم فاز ارزیابی برای تخمین اثر هر یک از رویدادهای نامطلوب بر روی پیشرفت پروژه استفاده می شود. فهرست اثرات تهیه شده و شدت های علت و معلولی از فاز شناسایی به دست می آیند (شکل 2). مدل برای تخمین شدت زیان های وارده به کارخانه از یک شبکه استفاده می کند.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اثر یک رویداد  نامطلوب به صورت زیر محاسبه می شود: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(14) </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m:oMath>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I</m:t>
            </m:r>
          </m:e>
          <m:sub>
            <m:r>
              <m:rPr>
                <m:sty m:val="p"/>
              </m:rPr>
              <w:rPr>
                <w:rFonts w:ascii="Cambria Math" w:eastAsiaTheme="minorEastAsia" w:hAnsi="Cambria Math" w:cs="B Zar"/>
                <w:sz w:val="28"/>
                <w:szCs w:val="28"/>
                <w:lang w:bidi="fa-IR"/>
              </w:rPr>
              <m:t>i</m:t>
            </m:r>
          </m:sub>
        </m:sSub>
        <m:r>
          <m:rPr>
            <m:sty m:val="p"/>
          </m:rPr>
          <w:rPr>
            <w:rFonts w:ascii="Cambria Math" w:eastAsiaTheme="minorEastAsia" w:hAnsi="Cambria Math" w:cs="B Zar"/>
            <w:sz w:val="28"/>
            <w:szCs w:val="28"/>
            <w:lang w:bidi="fa-IR"/>
          </w:rPr>
          <m:t xml:space="preserve">= </m:t>
        </m:r>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Max</m:t>
            </m:r>
          </m:e>
          <m:sub>
            <m:r>
              <m:rPr>
                <m:sty m:val="p"/>
              </m:rPr>
              <w:rPr>
                <w:rFonts w:ascii="Cambria Math" w:eastAsiaTheme="minorEastAsia" w:hAnsi="Cambria Math" w:cs="B Zar"/>
                <w:sz w:val="28"/>
                <w:szCs w:val="28"/>
                <w:lang w:bidi="fa-IR"/>
              </w:rPr>
              <m:t>impacts set by the organzation (i)</m:t>
            </m:r>
          </m:sub>
        </m:sSub>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هنگامی که سطح هر خطر مشخص شده محاسبه شد (رابطه ی 12)، گام چهارم فاز ارزیابی برای تعیین اولویت خطرها انجام می شود.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b/>
          <w:bCs/>
          <w:i/>
          <w:sz w:val="28"/>
          <w:szCs w:val="28"/>
          <w:rtl/>
          <w:lang w:bidi="fa-IR"/>
        </w:rPr>
        <w:lastRenderedPageBreak/>
        <w:t>5-1-3- فاز 3:  اقدامات</w:t>
      </w:r>
      <w:r w:rsidRPr="00FA0216">
        <w:rPr>
          <w:rFonts w:eastAsiaTheme="minorEastAsia" w:cs="B Zar" w:hint="cs"/>
          <w:i/>
          <w:sz w:val="28"/>
          <w:szCs w:val="28"/>
          <w:rtl/>
          <w:lang w:bidi="fa-IR"/>
        </w:rPr>
        <w:t xml:space="preserve">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انتخاب اقدام هایی جهت مدیریت مخاطرات شناسایی شده به اولویت بندی خطر و تحلیل چند معیاره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و در نظر گرفتن محدودیت های تکنیکی و اقتصادی بستگی دارد. هدف اصلی این فاز برطرف کردن، کاهش خطرات تهدید کننده کارگران و یا فراهم آوردن وسایل لازم برای کارگران جهت محافظت از خودشات در مقابل خطرات می باشد. اقدامات گنجانده شده در کنترل و نظارت باید با خط مشی اصول بهبود مداوم کیفیت (9000</w:t>
      </w:r>
      <w:r w:rsidRPr="00FA0216">
        <w:rPr>
          <w:rFonts w:eastAsiaTheme="minorEastAsia" w:cs="B Zar"/>
          <w:i/>
          <w:sz w:val="28"/>
          <w:szCs w:val="28"/>
          <w:lang w:bidi="fa-IR"/>
        </w:rPr>
        <w:t>ISO</w:t>
      </w:r>
      <w:r w:rsidRPr="00FA0216">
        <w:rPr>
          <w:rFonts w:eastAsiaTheme="minorEastAsia" w:cs="B Zar" w:hint="cs"/>
          <w:i/>
          <w:sz w:val="28"/>
          <w:szCs w:val="28"/>
          <w:rtl/>
          <w:lang w:bidi="fa-IR"/>
        </w:rPr>
        <w:t xml:space="preserve">)، ایمنی (18000 </w:t>
      </w:r>
      <w:r w:rsidRPr="00FA0216">
        <w:rPr>
          <w:rFonts w:eastAsiaTheme="minorEastAsia" w:cs="B Zar"/>
          <w:i/>
          <w:sz w:val="28"/>
          <w:szCs w:val="28"/>
          <w:lang w:bidi="fa-IR"/>
        </w:rPr>
        <w:t>OHSAS</w:t>
      </w:r>
      <w:r w:rsidRPr="00FA0216">
        <w:rPr>
          <w:rFonts w:eastAsiaTheme="minorEastAsia" w:cs="B Zar" w:hint="cs"/>
          <w:i/>
          <w:sz w:val="28"/>
          <w:szCs w:val="28"/>
          <w:rtl/>
          <w:lang w:bidi="fa-IR"/>
        </w:rPr>
        <w:t>) یا سیستم های مدیریت محیط زیست (14000</w:t>
      </w:r>
      <w:r w:rsidRPr="00FA0216">
        <w:rPr>
          <w:rFonts w:eastAsiaTheme="minorEastAsia" w:cs="B Zar"/>
          <w:i/>
          <w:sz w:val="28"/>
          <w:szCs w:val="28"/>
          <w:lang w:bidi="fa-IR"/>
        </w:rPr>
        <w:t>ISO</w:t>
      </w:r>
      <w:r w:rsidRPr="00FA0216">
        <w:rPr>
          <w:rFonts w:eastAsiaTheme="minorEastAsia" w:cs="B Zar" w:hint="cs"/>
          <w:i/>
          <w:sz w:val="28"/>
          <w:szCs w:val="28"/>
          <w:rtl/>
          <w:lang w:bidi="fa-IR"/>
        </w:rPr>
        <w:t xml:space="preserve">) مطابقت داشته باشند. طرح پیشگیری باید شامل وظایفی باشد که به افرادی متخصص در آن زمینه واگذار شده باشند که باید: (1) مسئولیت پذیر باشند (2) بهترین رویکرد را برای رفع مخاطره اتخاذ نماید و (3) چشم انداز کارهایش را تعریف نماید. </w:t>
      </w: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t xml:space="preserve">5-2- کاربرد رویکرد پیشنهادی </w:t>
      </w: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t xml:space="preserve">5-2-1-  پیشینه ی مطالعه موردی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جانمایی مجدد صنعتی شکلی جهانی دارد. ضرورت دریانوردی را دو عامل توجیه می کند: پیشرفت های فناوری و موافقت نامه های بین المللی برای تجارت جهانی. رقابت شدید، شرکت ها را وادار کرده است که به دنبال منابعی خارج از شرکت باشند و هزینه های تولید را کاهش داده و خودشان را به بازارهای فروش جدید برسانند. کارخانه ها به چند دلیل کشورهای کم تر پیشرفته را انتخاب می کنند، که از همه مهم تر نیروی کار ارزان می باشد. مکان یابی مجدد چالش های زیادی را در بر می گیرد، شامل روبرو شدن با فقدان فرهنگ ایمنی، شرایطی که در اغلب کشورهای در حال توسعه به چشم می خورد.  علاوه بر این، انتخاب رویکرد انتخابی برای مدیریت پروژه گاهی به افزایش تولید اولویت می دهد و سبب می شود که سلامتی و ایمنی کارگران به مخاطره بیفتد.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lastRenderedPageBreak/>
        <w:t xml:space="preserve">مردم در کشورهای در حال توسعه با فرهنگ ایمنی و سلامتی کارگر آشنا نیستند و بیش از 80% مرگ و میرهای ناشی از رویدادهای صنعتی و بیماری های شغلی ناشی از این امر می باشند. انتقال تولید از کشورهای پیشرفته به کشورهای در حال توسعه در حال افزایش است. آموزش ضعیف و گاهی کارگران بی سواد سبب بروز خطرات و محیط های جدیدی می شوند. </w:t>
      </w:r>
    </w:p>
    <w:p w:rsidR="002F7E75"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تحقیق فعلی بر طرح گسترش یک کارخانه ی مونتاژ قطعات مکانیکی تمرکز کرده است. طرح گسترش شامل دو برابر کردن ظرفیت تولید کارخانه و بهبود سازمان فروش می باشد. پروژه تمامی زمینه های فعالیتی تعریف شده در زمینه فرآیند معماری، سازه ای و مکانیکی و تمامی سیستم های مربوطه را در بر می گیرد. مطالعه موردی به نصب خط تولید جدید و تسهیلات مختلف در ساختمان جدید را در بر می گیرد، بدون این که به جنبه های سازه ای توجه ای داشته باشد. هدف اصلی ما شناسایی اجزای خطر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می باشد. این مثال تئوری برای شرح جنبه ی ابتکاری رویکرد پیشنهادی برای تحلیل خطر و آزمایش مدل مفهومی آن برای سرویس دهی به صنایع کوچک و متوسط مقیاس با ابزاری ساده و ارزان جهت اجرای مدیریت خطر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یکپارچه می باشد. </w:t>
      </w:r>
    </w:p>
    <w:p w:rsidR="002F7E75" w:rsidRDefault="002F7E75" w:rsidP="002F7E75"/>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t xml:space="preserve">5-2-2- فاز 1: شناسایی خطر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شناسایی خطر با استفاده از دانش تیم پروژه و کارشناسان و تاریخچه رویدادهای کارخانه یا کارخانه ای مشابه (با همان زمینه فعالیتی، محیط و ...) انجام می شود. بررسی اولیه جداول اطلاعات به تیم پروژه این امکان را می دهد که روند کار خود را بدانند.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به منظور شناسایی عوامل خطر، تیم از جداول به روز شده عوامل خطر صنعتی استفاده کردند. این جداول با کمک روش </w:t>
      </w:r>
      <w:r w:rsidRPr="00FA0216">
        <w:rPr>
          <w:rFonts w:eastAsiaTheme="minorEastAsia" w:cs="B Zar"/>
          <w:i/>
          <w:sz w:val="28"/>
          <w:szCs w:val="28"/>
          <w:lang w:bidi="fa-IR"/>
        </w:rPr>
        <w:t>MOSAR</w:t>
      </w:r>
      <w:r w:rsidRPr="00FA0216">
        <w:rPr>
          <w:rFonts w:eastAsiaTheme="minorEastAsia" w:cs="B Zar" w:hint="cs"/>
          <w:i/>
          <w:sz w:val="28"/>
          <w:szCs w:val="28"/>
          <w:rtl/>
          <w:lang w:bidi="fa-IR"/>
        </w:rPr>
        <w:t xml:space="preserve"> (روش سیستماتیک سازمان یافته ی تحلیل خطر) و بر مبنای بایگانی خطر صنعتی در راهنمای </w:t>
      </w:r>
      <w:r w:rsidRPr="00FA0216">
        <w:rPr>
          <w:rFonts w:eastAsiaTheme="minorEastAsia" w:cs="B Zar"/>
          <w:i/>
          <w:sz w:val="28"/>
          <w:szCs w:val="28"/>
          <w:lang w:bidi="fa-IR"/>
        </w:rPr>
        <w:t>INRS</w:t>
      </w:r>
      <w:r w:rsidRPr="00FA0216">
        <w:rPr>
          <w:rFonts w:eastAsiaTheme="minorEastAsia" w:cs="B Zar" w:hint="cs"/>
          <w:i/>
          <w:sz w:val="28"/>
          <w:szCs w:val="28"/>
          <w:rtl/>
          <w:lang w:bidi="fa-IR"/>
        </w:rPr>
        <w:t xml:space="preserve"> برای کمک به ممیزان جهتا شناسایی خطرات در سازمان های کوچک و بنگاهی تهیه شده اند. </w:t>
      </w:r>
      <w:r w:rsidRPr="00FA0216">
        <w:rPr>
          <w:rFonts w:eastAsiaTheme="minorEastAsia" w:cs="B Zar" w:hint="cs"/>
          <w:i/>
          <w:sz w:val="28"/>
          <w:szCs w:val="28"/>
          <w:rtl/>
          <w:lang w:bidi="fa-IR"/>
        </w:rPr>
        <w:lastRenderedPageBreak/>
        <w:t xml:space="preserve">سپس تیم بسته به نوع خطر، عوامل تأثیرگذار بر پروژه را بررسی می کنند. پیوست </w:t>
      </w:r>
      <w:r w:rsidRPr="00FA0216">
        <w:rPr>
          <w:rFonts w:eastAsiaTheme="minorEastAsia" w:cs="B Zar"/>
          <w:i/>
          <w:sz w:val="28"/>
          <w:szCs w:val="28"/>
          <w:lang w:bidi="fa-IR"/>
        </w:rPr>
        <w:t>B</w:t>
      </w:r>
      <w:r w:rsidRPr="00FA0216">
        <w:rPr>
          <w:rFonts w:eastAsiaTheme="minorEastAsia" w:cs="B Zar" w:hint="cs"/>
          <w:i/>
          <w:sz w:val="28"/>
          <w:szCs w:val="28"/>
          <w:rtl/>
          <w:lang w:bidi="fa-IR"/>
        </w:rPr>
        <w:t xml:space="preserve"> جزئیات متناظر مربوط به هر یک از عوامل خطر را نشان می دهد (جداول 1-</w:t>
      </w:r>
      <w:r w:rsidRPr="00FA0216">
        <w:rPr>
          <w:rFonts w:eastAsiaTheme="minorEastAsia" w:cs="B Zar"/>
          <w:i/>
          <w:sz w:val="28"/>
          <w:szCs w:val="28"/>
          <w:lang w:bidi="fa-IR"/>
        </w:rPr>
        <w:t>B</w:t>
      </w:r>
      <w:r w:rsidRPr="00FA0216">
        <w:rPr>
          <w:rFonts w:eastAsiaTheme="minorEastAsia" w:cs="B Zar" w:hint="cs"/>
          <w:i/>
          <w:sz w:val="28"/>
          <w:szCs w:val="28"/>
          <w:rtl/>
          <w:lang w:bidi="fa-IR"/>
        </w:rPr>
        <w:t xml:space="preserve"> تا 4-</w:t>
      </w:r>
      <w:r w:rsidRPr="00FA0216">
        <w:rPr>
          <w:rFonts w:eastAsiaTheme="minorEastAsia" w:cs="B Zar"/>
          <w:i/>
          <w:sz w:val="28"/>
          <w:szCs w:val="28"/>
          <w:lang w:bidi="fa-IR"/>
        </w:rPr>
        <w:t>B</w:t>
      </w:r>
      <w:r w:rsidRPr="00FA0216">
        <w:rPr>
          <w:rFonts w:eastAsiaTheme="minorEastAsia" w:cs="B Zar" w:hint="cs"/>
          <w:i/>
          <w:sz w:val="28"/>
          <w:szCs w:val="28"/>
          <w:rtl/>
          <w:lang w:bidi="fa-IR"/>
        </w:rPr>
        <w:t xml:space="preserve">).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جدول 2 رویدادهای نامطلوب شناسایی شده در مورد پروژه گسترش کارخانه را نشان می دهد. جدول 3 جنبه های پروژه را که اثر منفی بر آن ها تأثیر می گذارد را نشان می دهد. </w:t>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 xml:space="preserve">جدول 2- مطالعه موردی: رویدادهای نامطلوب در </w:t>
      </w:r>
      <w:r w:rsidRPr="00FA0216">
        <w:rPr>
          <w:rFonts w:eastAsiaTheme="minorEastAsia" w:cs="B Zar"/>
          <w:i/>
          <w:sz w:val="28"/>
          <w:szCs w:val="28"/>
          <w:lang w:bidi="fa-IR"/>
        </w:rPr>
        <w:t>OHS</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70EC83F4" wp14:editId="3C8F2B71">
            <wp:extent cx="5943600" cy="1708653"/>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5943600" cy="1708653"/>
                    </a:xfrm>
                    <a:prstGeom prst="rect">
                      <a:avLst/>
                    </a:prstGeom>
                    <a:noFill/>
                    <a:ln w="9525">
                      <a:noFill/>
                      <a:miter lim="800000"/>
                      <a:headEnd/>
                      <a:tailEnd/>
                    </a:ln>
                  </pic:spPr>
                </pic:pic>
              </a:graphicData>
            </a:graphic>
          </wp:inline>
        </w:drawing>
      </w:r>
    </w:p>
    <w:p w:rsidR="002F7E75"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جدول 3- مطالعه موردی: جنبه های آسیب پذیر در مقابل اثر منفی</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5B825502" wp14:editId="32040817">
            <wp:extent cx="5943600" cy="1340387"/>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5943600" cy="1340387"/>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lastRenderedPageBreak/>
        <w:drawing>
          <wp:inline distT="0" distB="0" distL="0" distR="0" wp14:anchorId="5FB73671" wp14:editId="12B06FF6">
            <wp:extent cx="5943600" cy="4328209"/>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5943600" cy="4328209"/>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شکل 4- مطالعه موردی: لینک های بین رویدادهای نامطلوب، عوامل خطر آن ها و اثرات آن ها</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روابط علت و معلولی به طور سیستماتیک در شکل 4 نشان داده شده اند، هر لینک (پیکان) خطر محتمل را نشان می دهد. برای نمونه:</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w:t>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R</m:t>
            </m:r>
          </m:e>
          <m:sub>
            <m:r>
              <m:rPr>
                <m:sty m:val="p"/>
              </m:rPr>
              <w:rPr>
                <w:rFonts w:ascii="Cambria Math" w:eastAsiaTheme="minorEastAsia" w:hAnsi="Cambria Math" w:cs="B Zar"/>
                <w:sz w:val="28"/>
                <w:szCs w:val="28"/>
                <w:lang w:bidi="fa-IR"/>
              </w:rPr>
              <m:t>1</m:t>
            </m:r>
          </m:sub>
        </m:sSub>
      </m:oMath>
      <w:r w:rsidRPr="00FA0216">
        <w:rPr>
          <w:rFonts w:eastAsiaTheme="minorEastAsia" w:cs="B Zar" w:hint="cs"/>
          <w:i/>
          <w:sz w:val="28"/>
          <w:szCs w:val="28"/>
          <w:rtl/>
          <w:lang w:bidi="fa-IR"/>
        </w:rPr>
        <w:t xml:space="preserve"> خطر بیماری شغلی ناشی از عوامل مکانیکی </w:t>
      </w:r>
      <w:r w:rsidRPr="00FA0216">
        <w:rPr>
          <w:rFonts w:eastAsiaTheme="minorEastAsia" w:cs="B Zar"/>
          <w:i/>
          <w:sz w:val="28"/>
          <w:szCs w:val="28"/>
          <w:lang w:bidi="fa-IR"/>
        </w:rPr>
        <w:t>(MF)</w:t>
      </w:r>
      <w:r w:rsidRPr="00FA0216">
        <w:rPr>
          <w:rFonts w:eastAsiaTheme="minorEastAsia" w:cs="B Zar" w:hint="cs"/>
          <w:i/>
          <w:sz w:val="28"/>
          <w:szCs w:val="28"/>
          <w:rtl/>
          <w:lang w:bidi="fa-IR"/>
        </w:rPr>
        <w:t xml:space="preserve"> و محیط پیرامونی و دیگر عوامل رنج آور </w:t>
      </w:r>
      <w:r w:rsidRPr="00FA0216">
        <w:rPr>
          <w:rFonts w:eastAsiaTheme="minorEastAsia" w:cs="B Zar"/>
          <w:i/>
          <w:sz w:val="28"/>
          <w:szCs w:val="28"/>
          <w:lang w:bidi="fa-IR"/>
        </w:rPr>
        <w:t>(AF)</w:t>
      </w:r>
      <w:r w:rsidRPr="00FA0216">
        <w:rPr>
          <w:rFonts w:eastAsiaTheme="minorEastAsia" w:cs="B Zar" w:hint="cs"/>
          <w:i/>
          <w:sz w:val="28"/>
          <w:szCs w:val="28"/>
          <w:rtl/>
          <w:lang w:bidi="fa-IR"/>
        </w:rPr>
        <w:t xml:space="preserve"> می باشد. اثر </w:t>
      </w:r>
      <m:oMath>
        <m:sSub>
          <m:sSubPr>
            <m:ctrlPr>
              <w:rPr>
                <w:rFonts w:ascii="Cambria Math" w:eastAsiaTheme="minorEastAsia" w:hAnsi="Cambria Math" w:cs="B Zar"/>
                <w:sz w:val="28"/>
                <w:szCs w:val="28"/>
                <w:lang w:bidi="fa-IR"/>
              </w:rPr>
            </m:ctrlPr>
          </m:sSubPr>
          <m:e>
            <m:r>
              <w:rPr>
                <w:rFonts w:ascii="Cambria Math" w:eastAsiaTheme="minorEastAsia" w:hAnsi="Cambria Math" w:cs="B Zar"/>
                <w:sz w:val="28"/>
                <w:szCs w:val="28"/>
                <w:lang w:bidi="fa-IR"/>
              </w:rPr>
              <m:t>R</m:t>
            </m:r>
          </m:e>
          <m:sub>
            <m:r>
              <m:rPr>
                <m:sty m:val="p"/>
              </m:rPr>
              <w:rPr>
                <w:rFonts w:ascii="Cambria Math" w:eastAsiaTheme="minorEastAsia" w:hAnsi="Cambria Math" w:cs="B Zar"/>
                <w:sz w:val="28"/>
                <w:szCs w:val="28"/>
                <w:lang w:bidi="fa-IR"/>
              </w:rPr>
              <m:t>1</m:t>
            </m:r>
          </m:sub>
        </m:sSub>
      </m:oMath>
      <w:r w:rsidRPr="00FA0216">
        <w:rPr>
          <w:rFonts w:eastAsiaTheme="minorEastAsia" w:cs="B Zar" w:hint="cs"/>
          <w:i/>
          <w:sz w:val="28"/>
          <w:szCs w:val="28"/>
          <w:rtl/>
          <w:lang w:bidi="fa-IR"/>
        </w:rPr>
        <w:t xml:space="preserve"> بر دو جنبه ی پروژه اثر می گذارد: عملکرد و هزینه. </w:t>
      </w: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t>5-2-3- فاز 2: ارزیابی خطر</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بر اساس ترکیبات صفر و یکی، اهمیت نسبی هر عامل خطر با استفاده از روش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محاسبه می شود. جدول 1-</w:t>
      </w:r>
      <w:r w:rsidRPr="00FA0216">
        <w:rPr>
          <w:rFonts w:eastAsiaTheme="minorEastAsia" w:cs="B Zar"/>
          <w:i/>
          <w:sz w:val="28"/>
          <w:szCs w:val="28"/>
          <w:lang w:bidi="fa-IR"/>
        </w:rPr>
        <w:t>A</w:t>
      </w:r>
      <w:r w:rsidRPr="00FA0216">
        <w:rPr>
          <w:rFonts w:eastAsiaTheme="minorEastAsia" w:cs="B Zar" w:hint="cs"/>
          <w:i/>
          <w:sz w:val="28"/>
          <w:szCs w:val="28"/>
          <w:rtl/>
          <w:lang w:bidi="fa-IR"/>
        </w:rPr>
        <w:t xml:space="preserve">  در پیوست </w:t>
      </w:r>
      <w:r w:rsidRPr="00FA0216">
        <w:rPr>
          <w:rFonts w:eastAsiaTheme="minorEastAsia" w:cs="B Zar"/>
          <w:i/>
          <w:sz w:val="28"/>
          <w:szCs w:val="28"/>
          <w:lang w:bidi="fa-IR"/>
        </w:rPr>
        <w:t>A</w:t>
      </w:r>
      <w:r w:rsidRPr="00FA0216">
        <w:rPr>
          <w:rFonts w:eastAsiaTheme="minorEastAsia" w:cs="B Zar" w:hint="cs"/>
          <w:i/>
          <w:sz w:val="28"/>
          <w:szCs w:val="28"/>
          <w:rtl/>
          <w:lang w:bidi="fa-IR"/>
        </w:rPr>
        <w:t xml:space="preserve"> مبنای محاسبات را فراهم می کند، به هر یک از تصمیم گیری های شفاهی یک مقداری </w:t>
      </w:r>
      <w:r w:rsidRPr="00FA0216">
        <w:rPr>
          <w:rFonts w:eastAsiaTheme="minorEastAsia" w:cs="B Zar" w:hint="cs"/>
          <w:i/>
          <w:sz w:val="28"/>
          <w:szCs w:val="28"/>
          <w:rtl/>
          <w:lang w:bidi="fa-IR"/>
        </w:rPr>
        <w:lastRenderedPageBreak/>
        <w:t xml:space="preserve">عددی نسبت می دهد. هنگامی که اهمیت نسبی هر عامل محاسبه شد، به منظور تخصیص فاکتورهای وزن دهی داده شده، اهمیت کلی هر دسته از عوامل خطر ارزیابی می شود. اهمیت کلی با محاسبه ی اهمیت نسبی هر دسته از عوامل با استفاده از نرم افزار </w:t>
      </w:r>
      <w:r w:rsidRPr="00FA0216">
        <w:rPr>
          <w:rFonts w:eastAsiaTheme="minorEastAsia" w:cs="B Zar"/>
          <w:i/>
          <w:sz w:val="28"/>
          <w:szCs w:val="28"/>
          <w:lang w:bidi="fa-IR"/>
        </w:rPr>
        <w:t>Expert Choice</w:t>
      </w:r>
      <w:r w:rsidRPr="00FA0216">
        <w:rPr>
          <w:rFonts w:eastAsiaTheme="minorEastAsia" w:cs="B Zar" w:hint="cs"/>
          <w:i/>
          <w:sz w:val="28"/>
          <w:szCs w:val="28"/>
          <w:rtl/>
          <w:lang w:bidi="fa-IR"/>
        </w:rPr>
        <w:t xml:space="preserve"> مشخص می شود. </w:t>
      </w:r>
      <w:proofErr w:type="gramStart"/>
      <w:r w:rsidRPr="00FA0216">
        <w:rPr>
          <w:rFonts w:eastAsiaTheme="minorEastAsia" w:cs="B Zar"/>
          <w:i/>
          <w:sz w:val="28"/>
          <w:szCs w:val="28"/>
          <w:lang w:bidi="fa-IR"/>
        </w:rPr>
        <w:t>Expert Choice</w:t>
      </w:r>
      <w:r w:rsidRPr="00FA0216">
        <w:rPr>
          <w:rFonts w:eastAsiaTheme="minorEastAsia" w:cs="B Zar" w:hint="cs"/>
          <w:i/>
          <w:sz w:val="28"/>
          <w:szCs w:val="28"/>
          <w:rtl/>
          <w:lang w:bidi="fa-IR"/>
        </w:rPr>
        <w:t xml:space="preserve"> امکان شناسایی داده ورودی اشتباه را فراهم می کند و بنابراین یکی از پر تکرارترین دلایل داوری های ناسازگار را حذف می کند.</w:t>
      </w:r>
      <w:proofErr w:type="gramEnd"/>
      <w:r w:rsidRPr="00FA0216">
        <w:rPr>
          <w:rFonts w:eastAsiaTheme="minorEastAsia" w:cs="B Zar" w:hint="cs"/>
          <w:i/>
          <w:sz w:val="28"/>
          <w:szCs w:val="28"/>
          <w:rtl/>
          <w:lang w:bidi="fa-IR"/>
        </w:rPr>
        <w:t xml:space="preserve"> کنترل  موردی ناسازگاری </w:t>
      </w:r>
      <w:r w:rsidRPr="00FA0216">
        <w:rPr>
          <w:rFonts w:eastAsiaTheme="minorEastAsia" w:cs="B Zar"/>
          <w:i/>
          <w:sz w:val="28"/>
          <w:szCs w:val="28"/>
          <w:lang w:bidi="fa-IR"/>
        </w:rPr>
        <w:t>Expert Choice</w:t>
      </w:r>
      <w:r w:rsidRPr="00FA0216">
        <w:rPr>
          <w:rFonts w:eastAsiaTheme="minorEastAsia" w:cs="B Zar" w:hint="cs"/>
          <w:i/>
          <w:sz w:val="28"/>
          <w:szCs w:val="28"/>
          <w:rtl/>
          <w:lang w:bidi="fa-IR"/>
        </w:rPr>
        <w:t xml:space="preserve"> به کارشناسان این امکان را می دهد که از داوری های سلیقه ای خودداری کنند.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جدول 4، بر  اساس ماتریس های مقایسه ی دودویی برای هر دسته از عوامل خطر مرتبط با رویدادهای نامطلوب (پیوست </w:t>
      </w:r>
      <w:r w:rsidRPr="00FA0216">
        <w:rPr>
          <w:rFonts w:eastAsiaTheme="minorEastAsia" w:cs="B Zar"/>
          <w:i/>
          <w:sz w:val="28"/>
          <w:szCs w:val="28"/>
          <w:lang w:bidi="fa-IR"/>
        </w:rPr>
        <w:t>C</w:t>
      </w:r>
      <w:r w:rsidRPr="00FA0216">
        <w:rPr>
          <w:rFonts w:eastAsiaTheme="minorEastAsia" w:cs="B Zar" w:hint="cs"/>
          <w:i/>
          <w:sz w:val="28"/>
          <w:szCs w:val="28"/>
          <w:rtl/>
          <w:lang w:bidi="fa-IR"/>
        </w:rPr>
        <w:t xml:space="preserve">)، وزن اثر (مقدار  اهمیت نسبی) تخمینی توسط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را نشان داده شده است. باید یادآوری شود هنگامی که تیم تصمیمی را اتخاذ می کند، سازگاری هر یک از ماتریس های مقایسه بررسی می شود. </w:t>
      </w:r>
    </w:p>
    <w:p w:rsidR="002F7E75"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 xml:space="preserve">جدول 4- رتبه بندی سطح تأثیر عوامل خطر </w:t>
      </w:r>
      <w:r w:rsidRPr="00FA0216">
        <w:rPr>
          <w:rFonts w:eastAsiaTheme="minorEastAsia" w:cs="B Zar"/>
          <w:i/>
          <w:sz w:val="28"/>
          <w:szCs w:val="28"/>
          <w:lang w:bidi="fa-IR"/>
        </w:rPr>
        <w:t>(AHP)</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15C3DADB" wp14:editId="15AFB6AA">
            <wp:extent cx="5943600" cy="3226976"/>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5943600" cy="3226976"/>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lastRenderedPageBreak/>
        <w:t xml:space="preserve">برای تعیین اهمیت کلی </w:t>
      </w:r>
      <w:r w:rsidRPr="00FA0216">
        <w:rPr>
          <w:rFonts w:eastAsiaTheme="minorEastAsia" w:cs="B Zar"/>
          <w:i/>
          <w:sz w:val="28"/>
          <w:szCs w:val="28"/>
          <w:lang w:bidi="fa-IR"/>
        </w:rPr>
        <w:t>(OS)</w:t>
      </w:r>
      <w:r w:rsidRPr="00FA0216">
        <w:rPr>
          <w:rFonts w:eastAsiaTheme="minorEastAsia" w:cs="B Zar" w:hint="cs"/>
          <w:i/>
          <w:sz w:val="28"/>
          <w:szCs w:val="28"/>
          <w:rtl/>
          <w:lang w:bidi="fa-IR"/>
        </w:rPr>
        <w:t xml:space="preserve"> هر دسته از عوامل خطر، از حاصل ضرب مقدار اهمیت نسبی آن برای هر  رویداد نامطلوب استفاده می شود. این محاسبه برای تخصیص مقدار وزن داده شده به هر یک از دسته عوامل خطر استفاده می شود.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w:t>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w:r w:rsidRPr="00FA0216">
        <w:rPr>
          <w:rFonts w:eastAsiaTheme="minorEastAsia" w:cs="B Zar" w:hint="cs"/>
          <w:i/>
          <w:sz w:val="28"/>
          <w:szCs w:val="28"/>
          <w:rtl/>
          <w:lang w:bidi="fa-IR"/>
        </w:rPr>
        <w:tab/>
      </w:r>
      <m:oMath>
        <m:m>
          <m:mPr>
            <m:mcs>
              <m:mc>
                <m:mcPr>
                  <m:count m:val="1"/>
                  <m:mcJc m:val="center"/>
                </m:mcPr>
              </m:mc>
            </m:mcs>
            <m:ctrlPr>
              <w:rPr>
                <w:rFonts w:ascii="Cambria Math" w:eastAsiaTheme="minorEastAsia" w:hAnsi="Cambria Math" w:cs="B Zar"/>
                <w:sz w:val="28"/>
                <w:szCs w:val="28"/>
                <w:lang w:bidi="fa-IR"/>
              </w:rPr>
            </m:ctrlPr>
          </m:mPr>
          <m:mr>
            <m:e>
              <m:rad>
                <m:radPr>
                  <m:degHide m:val="1"/>
                  <m:ctrlPr>
                    <w:rPr>
                      <w:rFonts w:ascii="Cambria Math" w:eastAsiaTheme="minorEastAsia" w:hAnsi="Cambria Math" w:cs="B Zar"/>
                      <w:sz w:val="28"/>
                      <w:szCs w:val="28"/>
                      <w:lang w:bidi="fa-IR"/>
                    </w:rPr>
                  </m:ctrlPr>
                </m:radPr>
                <m:deg/>
                <m:e>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OS</m:t>
                      </m:r>
                    </m:e>
                    <m:sub>
                      <m:r>
                        <m:rPr>
                          <m:sty m:val="p"/>
                        </m:rPr>
                        <w:rPr>
                          <w:rFonts w:ascii="Cambria Math" w:eastAsiaTheme="minorEastAsia" w:hAnsi="Cambria Math" w:cs="B Zar"/>
                          <w:sz w:val="28"/>
                          <w:szCs w:val="28"/>
                          <w:lang w:bidi="fa-IR"/>
                        </w:rPr>
                        <m:t>F1</m:t>
                      </m:r>
                    </m:sub>
                  </m:sSub>
                </m:e>
              </m:rad>
              <m:r>
                <m:rPr>
                  <m:sty m:val="p"/>
                </m:rPr>
                <w:rPr>
                  <w:rFonts w:ascii="Cambria Math" w:eastAsiaTheme="minorEastAsia" w:hAnsi="Cambria Math" w:cs="B Zar"/>
                  <w:sz w:val="28"/>
                  <w:szCs w:val="28"/>
                  <w:lang w:bidi="fa-IR"/>
                </w:rPr>
                <m:t>=0.0246</m:t>
              </m:r>
            </m:e>
          </m:mr>
          <m:mr>
            <m:e>
              <m:m>
                <m:mPr>
                  <m:mcs>
                    <m:mc>
                      <m:mcPr>
                        <m:count m:val="1"/>
                        <m:mcJc m:val="center"/>
                      </m:mcPr>
                    </m:mc>
                  </m:mcs>
                  <m:ctrlPr>
                    <w:rPr>
                      <w:rFonts w:ascii="Cambria Math" w:eastAsiaTheme="minorEastAsia" w:hAnsi="Cambria Math" w:cs="B Zar"/>
                      <w:i/>
                      <w:sz w:val="28"/>
                      <w:szCs w:val="28"/>
                      <w:lang w:bidi="fa-IR"/>
                    </w:rPr>
                  </m:ctrlPr>
                </m:mPr>
                <m:mr>
                  <m:e>
                    <m:rad>
                      <m:radPr>
                        <m:degHide m:val="1"/>
                        <m:ctrlPr>
                          <w:rPr>
                            <w:rFonts w:ascii="Cambria Math" w:eastAsiaTheme="minorEastAsia" w:hAnsi="Cambria Math" w:cs="B Zar"/>
                            <w:sz w:val="28"/>
                            <w:szCs w:val="28"/>
                            <w:lang w:bidi="fa-IR"/>
                          </w:rPr>
                        </m:ctrlPr>
                      </m:radPr>
                      <m:deg/>
                      <m:e>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OS</m:t>
                            </m:r>
                          </m:e>
                          <m:sub>
                            <m:r>
                              <m:rPr>
                                <m:sty m:val="p"/>
                              </m:rPr>
                              <w:rPr>
                                <w:rFonts w:ascii="Cambria Math" w:eastAsiaTheme="minorEastAsia" w:hAnsi="Cambria Math" w:cs="B Zar"/>
                                <w:sz w:val="28"/>
                                <w:szCs w:val="28"/>
                                <w:lang w:bidi="fa-IR"/>
                              </w:rPr>
                              <m:t>F2</m:t>
                            </m:r>
                          </m:sub>
                        </m:sSub>
                      </m:e>
                    </m:rad>
                    <m:r>
                      <m:rPr>
                        <m:sty m:val="p"/>
                      </m:rPr>
                      <w:rPr>
                        <w:rFonts w:ascii="Cambria Math" w:eastAsiaTheme="minorEastAsia" w:hAnsi="Cambria Math" w:cs="B Zar"/>
                        <w:sz w:val="28"/>
                        <w:szCs w:val="28"/>
                        <w:lang w:bidi="fa-IR"/>
                      </w:rPr>
                      <m:t>=0.0019</m:t>
                    </m:r>
                  </m:e>
                </m:mr>
                <m:mr>
                  <m:e>
                    <m:m>
                      <m:mPr>
                        <m:mcs>
                          <m:mc>
                            <m:mcPr>
                              <m:count m:val="1"/>
                              <m:mcJc m:val="center"/>
                            </m:mcPr>
                          </m:mc>
                        </m:mcs>
                        <m:ctrlPr>
                          <w:rPr>
                            <w:rFonts w:ascii="Cambria Math" w:eastAsiaTheme="minorEastAsia" w:hAnsi="Cambria Math" w:cs="B Zar"/>
                            <w:i/>
                            <w:sz w:val="28"/>
                            <w:szCs w:val="28"/>
                            <w:lang w:bidi="fa-IR"/>
                          </w:rPr>
                        </m:ctrlPr>
                      </m:mPr>
                      <m:mr>
                        <m:e>
                          <m:rad>
                            <m:radPr>
                              <m:degHide m:val="1"/>
                              <m:ctrlPr>
                                <w:rPr>
                                  <w:rFonts w:ascii="Cambria Math" w:eastAsiaTheme="minorEastAsia" w:hAnsi="Cambria Math" w:cs="B Zar"/>
                                  <w:sz w:val="28"/>
                                  <w:szCs w:val="28"/>
                                  <w:lang w:bidi="fa-IR"/>
                                </w:rPr>
                              </m:ctrlPr>
                            </m:radPr>
                            <m:deg/>
                            <m:e>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OS</m:t>
                                  </m:r>
                                </m:e>
                                <m:sub>
                                  <m:r>
                                    <m:rPr>
                                      <m:sty m:val="p"/>
                                    </m:rPr>
                                    <w:rPr>
                                      <w:rFonts w:ascii="Cambria Math" w:eastAsiaTheme="minorEastAsia" w:hAnsi="Cambria Math" w:cs="B Zar"/>
                                      <w:sz w:val="28"/>
                                      <w:szCs w:val="28"/>
                                      <w:lang w:bidi="fa-IR"/>
                                    </w:rPr>
                                    <m:t>F3</m:t>
                                  </m:r>
                                </m:sub>
                              </m:sSub>
                            </m:e>
                          </m:rad>
                          <m:r>
                            <m:rPr>
                              <m:sty m:val="p"/>
                            </m:rPr>
                            <w:rPr>
                              <w:rFonts w:ascii="Cambria Math" w:eastAsiaTheme="minorEastAsia" w:hAnsi="Cambria Math" w:cs="B Zar"/>
                              <w:sz w:val="28"/>
                              <w:szCs w:val="28"/>
                              <w:lang w:bidi="fa-IR"/>
                            </w:rPr>
                            <m:t>=0.0046</m:t>
                          </m:r>
                        </m:e>
                      </m:mr>
                      <m:mr>
                        <m:e>
                          <m:rad>
                            <m:radPr>
                              <m:degHide m:val="1"/>
                              <m:ctrlPr>
                                <w:rPr>
                                  <w:rFonts w:ascii="Cambria Math" w:eastAsiaTheme="minorEastAsia" w:hAnsi="Cambria Math" w:cs="B Zar"/>
                                  <w:sz w:val="28"/>
                                  <w:szCs w:val="28"/>
                                  <w:lang w:bidi="fa-IR"/>
                                </w:rPr>
                              </m:ctrlPr>
                            </m:radPr>
                            <m:deg/>
                            <m:e>
                              <m:sSub>
                                <m:sSubPr>
                                  <m:ctrlPr>
                                    <w:rPr>
                                      <w:rFonts w:ascii="Cambria Math" w:eastAsiaTheme="minorEastAsia" w:hAnsi="Cambria Math" w:cs="B Zar"/>
                                      <w:sz w:val="28"/>
                                      <w:szCs w:val="28"/>
                                      <w:lang w:bidi="fa-IR"/>
                                    </w:rPr>
                                  </m:ctrlPr>
                                </m:sSubPr>
                                <m:e>
                                  <m:r>
                                    <m:rPr>
                                      <m:sty m:val="p"/>
                                    </m:rPr>
                                    <w:rPr>
                                      <w:rFonts w:ascii="Cambria Math" w:eastAsiaTheme="minorEastAsia" w:hAnsi="Cambria Math" w:cs="B Zar"/>
                                      <w:sz w:val="28"/>
                                      <w:szCs w:val="28"/>
                                      <w:lang w:bidi="fa-IR"/>
                                    </w:rPr>
                                    <m:t>OS</m:t>
                                  </m:r>
                                </m:e>
                                <m:sub>
                                  <m:r>
                                    <m:rPr>
                                      <m:sty m:val="p"/>
                                    </m:rPr>
                                    <w:rPr>
                                      <w:rFonts w:ascii="Cambria Math" w:eastAsiaTheme="minorEastAsia" w:hAnsi="Cambria Math" w:cs="B Zar"/>
                                      <w:sz w:val="28"/>
                                      <w:szCs w:val="28"/>
                                      <w:lang w:bidi="fa-IR"/>
                                    </w:rPr>
                                    <m:t>F4</m:t>
                                  </m:r>
                                </m:sub>
                              </m:sSub>
                            </m:e>
                          </m:rad>
                          <m:r>
                            <m:rPr>
                              <m:sty m:val="p"/>
                            </m:rPr>
                            <w:rPr>
                              <w:rFonts w:ascii="Cambria Math" w:eastAsiaTheme="minorEastAsia" w:hAnsi="Cambria Math" w:cs="B Zar"/>
                              <w:sz w:val="28"/>
                              <w:szCs w:val="28"/>
                              <w:lang w:bidi="fa-IR"/>
                            </w:rPr>
                            <m:t>=0.0047</m:t>
                          </m:r>
                        </m:e>
                      </m:mr>
                    </m:m>
                  </m:e>
                </m:mr>
              </m:m>
            </m:e>
          </m:mr>
        </m:m>
      </m:oMath>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وزن ها به هر یک از دسته های عوامل خطر به عنوان تابعی از رتبه اهمیت کلی </w:t>
      </w:r>
      <w:r w:rsidRPr="00FA0216">
        <w:rPr>
          <w:rFonts w:eastAsiaTheme="minorEastAsia" w:cs="B Zar"/>
          <w:i/>
          <w:sz w:val="28"/>
          <w:szCs w:val="28"/>
          <w:lang w:bidi="fa-IR"/>
        </w:rPr>
        <w:t>(OS)</w:t>
      </w:r>
      <w:r w:rsidRPr="00FA0216">
        <w:rPr>
          <w:rFonts w:eastAsiaTheme="minorEastAsia" w:cs="B Zar" w:hint="cs"/>
          <w:i/>
          <w:sz w:val="28"/>
          <w:szCs w:val="28"/>
          <w:rtl/>
          <w:lang w:bidi="fa-IR"/>
        </w:rPr>
        <w:t xml:space="preserve"> آن ها، بر اساس مقادیر جدول 5 تخصیص داده می شوند. بنابراین دسته های عامل خطری که تأثیر بیشتری بر وقوع رویداد نامطلوب داشته باشند، وزن بیشتری خواهند داشت. </w:t>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جدول 5- مطالعه موردی: تخصیص وزن دسته عوامل خطر</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10FF4697" wp14:editId="2C43D67D">
            <wp:extent cx="5943600" cy="1324634"/>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5943600" cy="1324634"/>
                    </a:xfrm>
                    <a:prstGeom prst="rect">
                      <a:avLst/>
                    </a:prstGeom>
                    <a:noFill/>
                    <a:ln w="9525">
                      <a:noFill/>
                      <a:miter lim="800000"/>
                      <a:headEnd/>
                      <a:tailEnd/>
                    </a:ln>
                  </pic:spPr>
                </pic:pic>
              </a:graphicData>
            </a:graphic>
          </wp:inline>
        </w:drawing>
      </w:r>
    </w:p>
    <w:p w:rsidR="002F7E75"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در مطالعه موردی فعلی، جدول 6 وزن های تخصیص داده شده به دسته های عوامل خطر را نشان می دهد. </w:t>
      </w:r>
    </w:p>
    <w:p w:rsidR="002F7E75" w:rsidRDefault="002F7E75" w:rsidP="002F7E75">
      <w:pPr>
        <w:bidi/>
        <w:spacing w:line="360" w:lineRule="auto"/>
        <w:jc w:val="both"/>
        <w:rPr>
          <w:rFonts w:eastAsiaTheme="minorEastAsia" w:cs="B Zar"/>
          <w:i/>
          <w:sz w:val="28"/>
          <w:szCs w:val="28"/>
          <w:rtl/>
          <w:lang w:bidi="fa-IR"/>
        </w:rPr>
      </w:pPr>
    </w:p>
    <w:p w:rsidR="002F7E75"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lastRenderedPageBreak/>
        <w:t>جدول 6- مطالعه موردی: تخصیص وزن به دسته های عوامل خطر</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418845C3" wp14:editId="23E92734">
            <wp:extent cx="5943600" cy="1342668"/>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5943600" cy="1342668"/>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برای هر نوع رویداد نامطلوب، شدتی از خطر وجود دارد که با استفاده از تعداد عوامل خطر و وزن مربوط به هر دسته از عوامل خطر که بر اساس شکل 4 و رابطه 13 با هم مرتبطند، محاسبه شده و در جدول 7 نشان داده شده است. بنابراین شدت خطر برای هر رویداد عبارت است از نسبت تعداد دسته های خطر مربوطه به تعداد عوامل و وزن متناظر با هر یک از آن ها. </w:t>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جدول 7- مطالعه موردی: محاسبه ی شدت عامل خطر برای هر رویداد نامطلوب</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4291B5CE" wp14:editId="6AF8775A">
            <wp:extent cx="5943600" cy="2481062"/>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srcRect/>
                    <a:stretch>
                      <a:fillRect/>
                    </a:stretch>
                  </pic:blipFill>
                  <pic:spPr bwMode="auto">
                    <a:xfrm>
                      <a:off x="0" y="0"/>
                      <a:ext cx="5943600" cy="2481062"/>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احتمال وقوع یک رویداد نامطلوب از شدت عوامل خطر مربوطه برای آن نوع رویداد محاسبه می شود. برای مثال، (2008) </w:t>
      </w:r>
      <w:r w:rsidRPr="00FA0216">
        <w:rPr>
          <w:rFonts w:eastAsiaTheme="minorEastAsia" w:cs="B Zar"/>
          <w:i/>
          <w:sz w:val="28"/>
          <w:szCs w:val="28"/>
          <w:lang w:bidi="fa-IR"/>
        </w:rPr>
        <w:t xml:space="preserve">Hallowell &amp; </w:t>
      </w:r>
      <w:proofErr w:type="spellStart"/>
      <w:r w:rsidRPr="00FA0216">
        <w:rPr>
          <w:rFonts w:eastAsiaTheme="minorEastAsia" w:cs="B Zar"/>
          <w:i/>
          <w:sz w:val="28"/>
          <w:szCs w:val="28"/>
          <w:lang w:bidi="fa-IR"/>
        </w:rPr>
        <w:t>Gambatese</w:t>
      </w:r>
      <w:proofErr w:type="spellEnd"/>
      <w:r w:rsidRPr="00FA0216">
        <w:rPr>
          <w:rFonts w:eastAsiaTheme="minorEastAsia" w:cs="B Zar" w:hint="cs"/>
          <w:i/>
          <w:sz w:val="28"/>
          <w:szCs w:val="28"/>
          <w:rtl/>
          <w:lang w:bidi="fa-IR"/>
        </w:rPr>
        <w:t xml:space="preserve"> برای تبدیل اثر رویدادها به احتمالاتی در پروژه های اجرایی از </w:t>
      </w:r>
      <w:r w:rsidRPr="00FA0216">
        <w:rPr>
          <w:rFonts w:eastAsiaTheme="minorEastAsia" w:cs="B Zar" w:hint="cs"/>
          <w:i/>
          <w:sz w:val="28"/>
          <w:szCs w:val="28"/>
          <w:rtl/>
          <w:lang w:bidi="fa-IR"/>
        </w:rPr>
        <w:lastRenderedPageBreak/>
        <w:t xml:space="preserve">داده های صنایع  امریکا استفاده کردند. ما از جدول 8 به عنوان مقیاسی عددی برای تبدیل شدت عامل خطر به احتمال وقوع رویداد استفاده کردیم. </w:t>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جدول 8- مطالعه موردی: جدول تبدیل شدت خطر به احتمال وقوع.</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59079787" wp14:editId="134CFC2C">
            <wp:extent cx="5943600" cy="149938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5943600" cy="1499385"/>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بر اساس جدول 8، جدول 9 احتمال وقوع هر یک از رویدادهای نامطلوب موردنظر محاسبه شد. </w:t>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جدول 9- مطالعه موردی: تخمین احتمال وقوع هر رویداد نامطلوب</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0B72ED91" wp14:editId="53109563">
            <wp:extent cx="5943600" cy="171249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5943600" cy="1712495"/>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اثر رویداد بر روی عملکرد، هزینه، تأخیرات و محیط زیست بر اساس مقیاس متناظر با مقدار زیان های وارده به شرکت محاسبه می شوند (جدول 10):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اثر کم (1، 2 و 3)</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اثر متوسط (4، 5 و 6)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lastRenderedPageBreak/>
        <w:t xml:space="preserve">- اثر شدید (7، 8 و 9) </w:t>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جدول 10- مطالعه موردی: تخمین اثر رویدادهای نامطلوب بر روی پروژه</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3E3FDC45" wp14:editId="32F20CB9">
            <wp:extent cx="5943600" cy="1343078"/>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srcRect/>
                    <a:stretch>
                      <a:fillRect/>
                    </a:stretch>
                  </pic:blipFill>
                  <pic:spPr bwMode="auto">
                    <a:xfrm>
                      <a:off x="0" y="0"/>
                      <a:ext cx="5943600" cy="1343078"/>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سطح خطر یا شاخص خطر (جدول 11) متناظر با هر رویداد نامطلوب با استفاده از رابطه (12) و (14) محاسبه می شود. </w:t>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جدول 11- مطالعه موردی: سطوح محاسبه شده خطر یا شاخص خطر</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0ADEDDE4" wp14:editId="22F32EA6">
            <wp:extent cx="5943600" cy="188885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srcRect/>
                    <a:stretch>
                      <a:fillRect/>
                    </a:stretch>
                  </pic:blipFill>
                  <pic:spPr bwMode="auto">
                    <a:xfrm>
                      <a:off x="0" y="0"/>
                      <a:ext cx="5943600" cy="1888850"/>
                    </a:xfrm>
                    <a:prstGeom prst="rect">
                      <a:avLst/>
                    </a:prstGeom>
                    <a:noFill/>
                    <a:ln w="9525">
                      <a:noFill/>
                      <a:miter lim="800000"/>
                      <a:headEnd/>
                      <a:tailEnd/>
                    </a:ln>
                  </pic:spPr>
                </pic:pic>
              </a:graphicData>
            </a:graphic>
          </wp:inline>
        </w:drawing>
      </w:r>
    </w:p>
    <w:p w:rsidR="002F7E75"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سرانجام، جدول 12 سلسله مراتب و اولویت خطرها را بر اساس مقادیر به دست آمده در گام های قبلی نشان می دهد. این اولویت بندی به تیم پروژه این امکان را می دهد که به شیوه ای مرحله ای خطرات را کنترل نمایند. </w:t>
      </w:r>
    </w:p>
    <w:p w:rsidR="002F7E75"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lastRenderedPageBreak/>
        <w:t>جدول 12- مطالعه موردی: رتبه بندی خطرات بر اساس اولویت</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66516055" wp14:editId="5AE98866">
            <wp:extent cx="5943600" cy="1684577"/>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a:stretch>
                      <a:fillRect/>
                    </a:stretch>
                  </pic:blipFill>
                  <pic:spPr bwMode="auto">
                    <a:xfrm>
                      <a:off x="0" y="0"/>
                      <a:ext cx="5943600" cy="1684577"/>
                    </a:xfrm>
                    <a:prstGeom prst="rect">
                      <a:avLst/>
                    </a:prstGeom>
                    <a:noFill/>
                    <a:ln w="9525">
                      <a:noFill/>
                      <a:miter lim="800000"/>
                      <a:headEnd/>
                      <a:tailEnd/>
                    </a:ln>
                  </pic:spPr>
                </pic:pic>
              </a:graphicData>
            </a:graphic>
          </wp:inline>
        </w:drawing>
      </w:r>
    </w:p>
    <w:p w:rsidR="002F7E75" w:rsidRDefault="002F7E75" w:rsidP="002F7E75">
      <w:pPr>
        <w:bidi/>
        <w:spacing w:line="360" w:lineRule="auto"/>
        <w:jc w:val="both"/>
        <w:rPr>
          <w:rFonts w:eastAsiaTheme="minorEastAsia" w:cs="B Zar"/>
          <w:b/>
          <w:bCs/>
          <w:i/>
          <w:sz w:val="28"/>
          <w:szCs w:val="28"/>
          <w:rtl/>
          <w:lang w:bidi="fa-IR"/>
        </w:rPr>
      </w:pP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t xml:space="preserve">6- بحث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شبیه سازی کاربرد رویکرد را نشان می دهد، که خطرات را بر اساس اثرشان بر روی رویدادهای نامطلوب رتبه بندی می کند. در مثال بررسی شده، محاسبات به ما این امکان را می دهد که خطرات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را از خطر افت کیفیت تشخیص دهیم. برای مقایسه های دو به دوی عوامل خطر مشخص شده از نرم افزار </w:t>
      </w:r>
      <w:r w:rsidRPr="00FA0216">
        <w:rPr>
          <w:rFonts w:eastAsiaTheme="minorEastAsia" w:cs="B Zar"/>
          <w:i/>
          <w:sz w:val="28"/>
          <w:szCs w:val="28"/>
          <w:lang w:bidi="fa-IR"/>
        </w:rPr>
        <w:t>Expert Choice</w:t>
      </w:r>
      <w:r w:rsidRPr="00FA0216">
        <w:rPr>
          <w:rFonts w:eastAsiaTheme="minorEastAsia" w:cs="B Zar" w:hint="cs"/>
          <w:i/>
          <w:sz w:val="28"/>
          <w:szCs w:val="28"/>
          <w:rtl/>
          <w:lang w:bidi="fa-IR"/>
        </w:rPr>
        <w:t xml:space="preserve"> استفاده کردیم، چون مزیت های زیر را دارد: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کمینه کردن اختلافات مرتبط با محاسبات و تصحیحات سازگاری منطقی داوری ها.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پرهیز از تأثیر کارشناسان و تسلط یک عضو گروه.</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تسهیل اصلاح داوری ها و به روز کردن داده ها.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امکان رأی گیری هنگامی که هیچ نتیجه ای حاصل نشود.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محاسبه و نمایش نتایج تحلیل حساسیت به کار رفته برای آزمایش پیچیدگی داوری ها.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مستندسازی فرآیند تصمیم گیری و امکان بررسی تصحیحات.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lastRenderedPageBreak/>
        <w:t>داوری های شفاهی (جدول 1-</w:t>
      </w:r>
      <w:r w:rsidRPr="00FA0216">
        <w:rPr>
          <w:rFonts w:eastAsiaTheme="minorEastAsia" w:cs="B Zar"/>
          <w:i/>
          <w:sz w:val="28"/>
          <w:szCs w:val="28"/>
          <w:lang w:bidi="fa-IR"/>
        </w:rPr>
        <w:t>A</w:t>
      </w:r>
      <w:r w:rsidRPr="00FA0216">
        <w:rPr>
          <w:rFonts w:eastAsiaTheme="minorEastAsia" w:cs="B Zar" w:hint="cs"/>
          <w:i/>
          <w:sz w:val="28"/>
          <w:szCs w:val="28"/>
          <w:rtl/>
          <w:lang w:bidi="fa-IR"/>
        </w:rPr>
        <w:t xml:space="preserve">) توسط </w:t>
      </w:r>
      <w:r w:rsidRPr="00FA0216">
        <w:rPr>
          <w:rFonts w:eastAsiaTheme="minorEastAsia" w:cs="B Zar"/>
          <w:i/>
          <w:sz w:val="28"/>
          <w:szCs w:val="28"/>
          <w:lang w:bidi="fa-IR"/>
        </w:rPr>
        <w:t>Expert Choice</w:t>
      </w:r>
      <w:r w:rsidRPr="00FA0216">
        <w:rPr>
          <w:rFonts w:eastAsiaTheme="minorEastAsia" w:cs="B Zar" w:hint="cs"/>
          <w:i/>
          <w:sz w:val="28"/>
          <w:szCs w:val="28"/>
          <w:rtl/>
          <w:lang w:bidi="fa-IR"/>
        </w:rPr>
        <w:t xml:space="preserve"> ارائه شده است که در فرآیند تصمیم گیری مهم می باشد. (2002) </w:t>
      </w:r>
      <w:r w:rsidRPr="00FA0216">
        <w:rPr>
          <w:rFonts w:eastAsiaTheme="minorEastAsia" w:cs="B Zar"/>
          <w:i/>
          <w:sz w:val="28"/>
          <w:szCs w:val="28"/>
          <w:lang w:bidi="fa-IR"/>
        </w:rPr>
        <w:t xml:space="preserve">Forman &amp; </w:t>
      </w:r>
      <w:proofErr w:type="spellStart"/>
      <w:r w:rsidRPr="00FA0216">
        <w:rPr>
          <w:rFonts w:eastAsiaTheme="minorEastAsia" w:cs="B Zar"/>
          <w:i/>
          <w:sz w:val="28"/>
          <w:szCs w:val="28"/>
          <w:lang w:bidi="fa-IR"/>
        </w:rPr>
        <w:t>Selly</w:t>
      </w:r>
      <w:proofErr w:type="spellEnd"/>
      <w:r w:rsidRPr="00FA0216">
        <w:rPr>
          <w:rFonts w:eastAsiaTheme="minorEastAsia" w:cs="B Zar" w:hint="cs"/>
          <w:i/>
          <w:sz w:val="28"/>
          <w:szCs w:val="28"/>
          <w:rtl/>
          <w:lang w:bidi="fa-IR"/>
        </w:rPr>
        <w:t xml:space="preserve"> اعلام می کنند که انسان با استفاده از کلمات برای اندازه گیری شدت احساسات و مقایسه دو چیز راحت تر است. این مقیاس امکان مقایسه ی مطمئن را فراهم می کند، بدون اینکه برای اهمیت نسبی هر یک از چیزها مقدار دقیقی بیان کند.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رویکرد پیشنهادی این امکان استفاده از ترکیب از چندین ابزار را در عمل فراهم می کند، یعنی از علوم و پسخورد تجربیات برای تهیه بانک اطلاعاتی استفاده می کند و برای مقایسه ی عوامل خطرآفرین از روش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بهره می گیرد. در ارزیابی خطرات، رویکرد پیشنهادی از مفهوم جدیدی به نام شدت عامل خطر برای تخمین احتمال وقوع رویدادها استفاده می کند. تیم مدیریت خطر می تواند به سرعت و سادگی شدت عوامل را محاسبه کرده و دسته های عوامل خطر را دو به دو با هم مقایسه نماید.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مدل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این مزیت را دارد که یک سیستم پیچیده را به ساختاری سلسله مراتبی تجزیه می کند که نمایانگر ارتباط بین عوامل خطر، رویدادهای نامطلوب و اثر آن ها می باشد و امکان ارزیابی شفاف خطرات را فراهم می کند. امکان مدیریت معیارهای پیچیده با استفاده از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امکان ارزیابی واقع بینانه تر خطرات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را فراهم می کند. روش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ناسازگاری داوری های کارشناسی را کاهش داده و برحسب قابلیت اطمینان قبل قبول به نظر می رسد. ویژگی ترکیب داده های کمی و کیفی و کنترل سازگاری داوری های کارشناسی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را برای رویکرد پیشنهادی کاربردی کرده است. </w:t>
      </w:r>
    </w:p>
    <w:p w:rsidR="002F7E75"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رویکرد پیشنهادی رویکری تکراری است، که امکان تصحیح و بازبینی معیارهای وزنی و داوری ها را بر اساس پیشرفت پروژه فراهم می کند و هم چنین امکان آزمایش تصممیات اتخاذ شده برای کاهش یا رفع خطرات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تعیین و رتبه بندی شده را فراهم می آورد. </w:t>
      </w:r>
    </w:p>
    <w:p w:rsidR="000308A2" w:rsidRDefault="000308A2" w:rsidP="000308A2">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lastRenderedPageBreak/>
        <w:t xml:space="preserve">- محدودیت ها و پیشنهادات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با توجه به پیچیدگی داوری و مقایسه ی عوامل خطر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ما برای سادگی مقایسه آن ها را در گروه هایی دسته بندی کردیم. این کار به ما امکان می دهد که عوامل خطر را در ابتدا با استفاده از ترکیبی از داده های تجربی و داوری های ذهنی مقایسه کنیم. این مقایسه روابط علت و معلولی که ما در اولین فاز رویکرد پیشنهادی تعیین می کنیم، محدود می کند، بدون آنکه به اثرات تشدیدی بین عوامل خطر توجهی کنیم. ما در آینده سعی خواهیم کرد این اثرات تشدیدی را بررسی کنیم.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چندین محقق به محدود کردن ممیزان به انتخاب های از پیش تعریف شده ای برای معیارهای مقایسه ای، معکوس ضرایب مقایسه، استفاده از مقیاس جزیی و به ویژه فقدان مبانی تئوری روش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نقد دارند. ما نتایج به دست آمده توسط (2002) </w:t>
      </w:r>
      <w:proofErr w:type="spellStart"/>
      <w:r w:rsidRPr="00FA0216">
        <w:rPr>
          <w:rFonts w:eastAsiaTheme="minorEastAsia" w:cs="B Zar"/>
          <w:i/>
          <w:sz w:val="28"/>
          <w:szCs w:val="28"/>
          <w:lang w:bidi="fa-IR"/>
        </w:rPr>
        <w:t>Fornan</w:t>
      </w:r>
      <w:proofErr w:type="spellEnd"/>
      <w:r w:rsidRPr="00FA0216">
        <w:rPr>
          <w:rFonts w:eastAsiaTheme="minorEastAsia" w:cs="B Zar"/>
          <w:i/>
          <w:sz w:val="28"/>
          <w:szCs w:val="28"/>
          <w:lang w:bidi="fa-IR"/>
        </w:rPr>
        <w:t xml:space="preserve">&amp; </w:t>
      </w:r>
      <w:proofErr w:type="spellStart"/>
      <w:r w:rsidRPr="00FA0216">
        <w:rPr>
          <w:rFonts w:eastAsiaTheme="minorEastAsia" w:cs="B Zar"/>
          <w:i/>
          <w:sz w:val="28"/>
          <w:szCs w:val="28"/>
          <w:lang w:bidi="fa-IR"/>
        </w:rPr>
        <w:t>Selly</w:t>
      </w:r>
      <w:proofErr w:type="spellEnd"/>
      <w:r w:rsidRPr="00FA0216">
        <w:rPr>
          <w:rFonts w:eastAsiaTheme="minorEastAsia" w:cs="B Zar" w:hint="cs"/>
          <w:i/>
          <w:sz w:val="28"/>
          <w:szCs w:val="28"/>
          <w:rtl/>
          <w:lang w:bidi="fa-IR"/>
        </w:rPr>
        <w:t xml:space="preserve"> را قبول داریم که "</w:t>
      </w:r>
      <w:r w:rsidRPr="00FA0216">
        <w:rPr>
          <w:rFonts w:eastAsiaTheme="minorEastAsia" w:cs="B Zar"/>
          <w:i/>
          <w:sz w:val="28"/>
          <w:szCs w:val="28"/>
          <w:lang w:bidi="fa-IR"/>
        </w:rPr>
        <w:t xml:space="preserve"> AHP</w:t>
      </w:r>
      <w:r w:rsidRPr="00FA0216">
        <w:rPr>
          <w:rFonts w:eastAsiaTheme="minorEastAsia" w:cs="B Zar" w:hint="cs"/>
          <w:i/>
          <w:sz w:val="28"/>
          <w:szCs w:val="28"/>
          <w:rtl/>
          <w:lang w:bidi="fa-IR"/>
        </w:rPr>
        <w:t xml:space="preserve"> یک فرمول یا مدل جادویی نیست که جواب صحیح را بدهد. بلکه فرآیندی است که به تصمیم گیرندگان برای یافتن بهترین جواب کمک می کند". مدل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هم چنین داوری های ناسازگار را نادیده نمی گیرد. هنگامی که چنین ناسازگاری رخ می دهد، ممکن است بر تمامی داوری ها تأثیر بگذارد. دلایل این امر در زیر آمده است: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داده ورودی نادرست، به ویژه هنگام پر کردن ماتریس های داوری (پر تکرارترین مورد).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اطلاعات مفقود شده، اگر داوری بر اساس اطلاعات و دانش ناقص انجام شود، سبب ناسازگاری تصادفی می شود.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تمرکز ضعیف، خستگی ممیز و انگیزه عواملی هستند که باید در نظر گرفته شوند.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مسائل مدل سازی: ساختار مدل و سلسله مراتب ساختاری باید نمایانگر واقعیت باشد. </w:t>
      </w:r>
    </w:p>
    <w:p w:rsidR="002F7E75" w:rsidRPr="00FA0216" w:rsidRDefault="002F7E75" w:rsidP="002F7E75">
      <w:pPr>
        <w:bidi/>
        <w:spacing w:line="360" w:lineRule="auto"/>
        <w:jc w:val="both"/>
        <w:rPr>
          <w:rFonts w:eastAsiaTheme="minorEastAsia" w:cs="B Zar"/>
          <w:i/>
          <w:sz w:val="28"/>
          <w:szCs w:val="28"/>
          <w:rtl/>
          <w:lang w:bidi="fa-IR"/>
        </w:rPr>
      </w:pPr>
      <w:proofErr w:type="gramStart"/>
      <w:r w:rsidRPr="00FA0216">
        <w:rPr>
          <w:rFonts w:eastAsiaTheme="minorEastAsia" w:cs="B Zar"/>
          <w:i/>
          <w:sz w:val="28"/>
          <w:szCs w:val="28"/>
          <w:lang w:bidi="fa-IR"/>
        </w:rPr>
        <w:lastRenderedPageBreak/>
        <w:t>Expert Choice</w:t>
      </w:r>
      <w:r w:rsidRPr="00FA0216">
        <w:rPr>
          <w:rFonts w:eastAsiaTheme="minorEastAsia" w:cs="B Zar" w:hint="cs"/>
          <w:i/>
          <w:sz w:val="28"/>
          <w:szCs w:val="28"/>
          <w:rtl/>
          <w:lang w:bidi="fa-IR"/>
        </w:rPr>
        <w:t xml:space="preserve"> امکان شناسایی خطاهای داده های ورودی و بنابراین رفع یکی از پر تکرارترین موارد داوری های ناسازگار را فراهم می کند.</w:t>
      </w:r>
      <w:proofErr w:type="gramEnd"/>
      <w:r w:rsidRPr="00FA0216">
        <w:rPr>
          <w:rFonts w:eastAsiaTheme="minorEastAsia" w:cs="B Zar" w:hint="cs"/>
          <w:i/>
          <w:sz w:val="28"/>
          <w:szCs w:val="28"/>
          <w:rtl/>
          <w:lang w:bidi="fa-IR"/>
        </w:rPr>
        <w:t xml:space="preserve"> این ابزار هم چنین با نمایش فوری شاخص سازگاری برای هر ماتریس مقایسه این امکان را به ما می دهد که درجه ناسازگاری را کنترل کنیم. ما، به دلیل ساختار و قابلیت اطمینان اثبات شده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بر استفاده کلی از آن به عنوان یک ابزار کمکی جهت تصمیم گیری در عملیات صنعتی تأکید داریم. در کارهای آتی، شاید به منظور توسعه دامنه کاربران رویکرد پیشنهادی از دیگر روش های کمک تصمیم گیری چند معیاره مانند </w:t>
      </w:r>
      <w:r w:rsidRPr="00FA0216">
        <w:rPr>
          <w:rFonts w:eastAsiaTheme="minorEastAsia" w:cs="B Zar"/>
          <w:i/>
          <w:sz w:val="28"/>
          <w:szCs w:val="28"/>
          <w:lang w:bidi="fa-IR"/>
        </w:rPr>
        <w:t>MACBETH</w:t>
      </w:r>
      <w:r w:rsidRPr="00FA0216">
        <w:rPr>
          <w:rFonts w:eastAsiaTheme="minorEastAsia" w:cs="B Zar" w:hint="cs"/>
          <w:i/>
          <w:sz w:val="28"/>
          <w:szCs w:val="28"/>
          <w:rtl/>
          <w:lang w:bidi="fa-IR"/>
        </w:rPr>
        <w:t xml:space="preserve">، </w:t>
      </w:r>
      <w:r w:rsidRPr="00FA0216">
        <w:rPr>
          <w:rFonts w:eastAsiaTheme="minorEastAsia" w:cs="B Zar"/>
          <w:i/>
          <w:sz w:val="28"/>
          <w:szCs w:val="28"/>
          <w:lang w:bidi="fa-IR"/>
        </w:rPr>
        <w:t>ELECTRE</w:t>
      </w:r>
      <w:r w:rsidRPr="00FA0216">
        <w:rPr>
          <w:rFonts w:eastAsiaTheme="minorEastAsia" w:cs="B Zar" w:hint="cs"/>
          <w:i/>
          <w:sz w:val="28"/>
          <w:szCs w:val="28"/>
          <w:rtl/>
          <w:lang w:bidi="fa-IR"/>
        </w:rPr>
        <w:t xml:space="preserve"> و </w:t>
      </w:r>
      <w:r w:rsidRPr="00FA0216">
        <w:rPr>
          <w:rFonts w:eastAsiaTheme="minorEastAsia" w:cs="B Zar"/>
          <w:i/>
          <w:sz w:val="28"/>
          <w:szCs w:val="28"/>
          <w:lang w:bidi="fa-IR"/>
        </w:rPr>
        <w:t>PROMOTHEE</w:t>
      </w:r>
      <w:r w:rsidRPr="00FA0216">
        <w:rPr>
          <w:rFonts w:eastAsiaTheme="minorEastAsia" w:cs="B Zar" w:hint="cs"/>
          <w:i/>
          <w:sz w:val="28"/>
          <w:szCs w:val="28"/>
          <w:rtl/>
          <w:lang w:bidi="fa-IR"/>
        </w:rPr>
        <w:t xml:space="preserve"> استفاده کنیم.</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در این مقاله، فاز نهایی رویکرد پیشنهادی، اقدام نامیده شد که در مطالعه موردی گنجانده نشد، چون این فاز بر فهرستی ازاقدامات و برنامه ای پیشگیرانه مبتنی می باشد که به طور کلی در بخش فروش اجرا می شود. در این طرح، هر اقدام در قالب چهار استراتژی تعریف می شود، آنگونه که (2004) </w:t>
      </w:r>
      <w:proofErr w:type="spellStart"/>
      <w:r w:rsidRPr="00FA0216">
        <w:rPr>
          <w:rFonts w:eastAsiaTheme="minorEastAsia" w:cs="B Zar"/>
          <w:i/>
          <w:sz w:val="28"/>
          <w:szCs w:val="28"/>
          <w:lang w:bidi="fa-IR"/>
        </w:rPr>
        <w:t>Aubert</w:t>
      </w:r>
      <w:proofErr w:type="spellEnd"/>
      <w:r w:rsidRPr="00FA0216">
        <w:rPr>
          <w:rFonts w:eastAsiaTheme="minorEastAsia" w:cs="B Zar"/>
          <w:i/>
          <w:sz w:val="28"/>
          <w:szCs w:val="28"/>
          <w:lang w:bidi="fa-IR"/>
        </w:rPr>
        <w:t xml:space="preserve"> &amp; Bernard</w:t>
      </w:r>
      <w:r w:rsidRPr="00FA0216">
        <w:rPr>
          <w:rFonts w:eastAsiaTheme="minorEastAsia" w:cs="B Zar" w:hint="cs"/>
          <w:i/>
          <w:sz w:val="28"/>
          <w:szCs w:val="28"/>
          <w:rtl/>
          <w:lang w:bidi="fa-IR"/>
        </w:rPr>
        <w:t xml:space="preserve"> شرح داده اند:</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تخفیف به عنوان معیاری جهت کاهش احتمال وقوع رویدادی نامطلوب در نظر گرفته می شود.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انحراف شامل تغییر جهت تأثیر رویداد نامطلوب می باشد.</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تهیه طرح های عملیاتی شامل معیارهای اجرایی می شود که به منظور کاهش اثرات رویداد نامطلوب اجرا می شوند.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فرض یا پذیرش خطر.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به منظور تسریع در شناسایی اجزای خطر با استفاده از رویکرد پیشنهادی، باید یک بانک اطلاعاتی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متناظر با رشته مورد نظر ایجاد شود. این امر قابلیت پاسخ دهی رویکرد را در این مرحله افزایش داده و سبب صرفه </w:t>
      </w:r>
      <w:r w:rsidRPr="00FA0216">
        <w:rPr>
          <w:rFonts w:eastAsiaTheme="minorEastAsia" w:cs="B Zar" w:hint="cs"/>
          <w:i/>
          <w:sz w:val="28"/>
          <w:szCs w:val="28"/>
          <w:rtl/>
          <w:lang w:bidi="fa-IR"/>
        </w:rPr>
        <w:lastRenderedPageBreak/>
        <w:t xml:space="preserve">جویی در وقت می گردد و این امکان را فراهم می کند که گروه، کارشناسان و مدیر پروژه  وقت بیشتری صرف شناسایی روابط علت و معلولی کنند. </w:t>
      </w:r>
    </w:p>
    <w:p w:rsidR="002F7E75"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ما قصد داریم از طریق بررسی رویکردمان در زمینه های صنعتی مختلف، داده های ورودی آن را از طریق مشاهدات، مصاحبه ها، تحلیل عملکردهای حاصل از تیم های پروژه مختلف گسترش دهیم. هنگامی که بانک اطلاعاتی حاوی اجزای خطر به سطح مطلوبی از تکامل رسید، پیامدهای خطر بررسی می شوند. خطر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باید مانند دیگر انواع خطر در نظر گرفته شود و مدیریت شود. </w:t>
      </w:r>
    </w:p>
    <w:p w:rsidR="002F7E75" w:rsidRDefault="002F7E75" w:rsidP="002F7E75">
      <w:pPr>
        <w:bidi/>
        <w:spacing w:line="360" w:lineRule="auto"/>
        <w:jc w:val="both"/>
        <w:rPr>
          <w:rFonts w:eastAsiaTheme="minorEastAsia" w:cs="B Zar"/>
          <w:i/>
          <w:sz w:val="28"/>
          <w:szCs w:val="28"/>
          <w:rtl/>
          <w:lang w:bidi="fa-IR"/>
        </w:rPr>
      </w:pPr>
    </w:p>
    <w:p w:rsidR="002F7E75" w:rsidRDefault="002F7E75" w:rsidP="002F7E75">
      <w:pPr>
        <w:bidi/>
        <w:spacing w:line="360" w:lineRule="auto"/>
        <w:jc w:val="both"/>
        <w:rPr>
          <w:rFonts w:eastAsiaTheme="minorEastAsia" w:cs="B Zar"/>
          <w:i/>
          <w:sz w:val="28"/>
          <w:szCs w:val="28"/>
          <w:rtl/>
          <w:lang w:bidi="fa-IR"/>
        </w:rPr>
      </w:pPr>
    </w:p>
    <w:p w:rsidR="000308A2" w:rsidRDefault="000308A2" w:rsidP="000308A2">
      <w:pPr>
        <w:bidi/>
        <w:spacing w:line="360" w:lineRule="auto"/>
        <w:jc w:val="both"/>
        <w:rPr>
          <w:rFonts w:eastAsiaTheme="minorEastAsia" w:cs="B Zar"/>
          <w:i/>
          <w:sz w:val="28"/>
          <w:szCs w:val="28"/>
          <w:rtl/>
          <w:lang w:bidi="fa-IR"/>
        </w:rPr>
      </w:pPr>
    </w:p>
    <w:p w:rsidR="002F7E75" w:rsidRDefault="002F7E75" w:rsidP="002F7E75">
      <w:pPr>
        <w:bidi/>
        <w:spacing w:line="360" w:lineRule="auto"/>
        <w:jc w:val="both"/>
        <w:rPr>
          <w:rFonts w:eastAsiaTheme="minorEastAsia" w:cs="B Zar"/>
          <w:i/>
          <w:sz w:val="28"/>
          <w:szCs w:val="28"/>
          <w:rtl/>
          <w:lang w:bidi="fa-IR"/>
        </w:rPr>
      </w:pPr>
    </w:p>
    <w:p w:rsidR="002F7E75" w:rsidRDefault="002F7E75" w:rsidP="002F7E75">
      <w:pPr>
        <w:bidi/>
        <w:spacing w:line="360" w:lineRule="auto"/>
        <w:jc w:val="both"/>
        <w:rPr>
          <w:rFonts w:eastAsiaTheme="minorEastAsia" w:cs="B Zar"/>
          <w:i/>
          <w:sz w:val="28"/>
          <w:szCs w:val="28"/>
          <w:rtl/>
          <w:lang w:bidi="fa-IR"/>
        </w:rPr>
      </w:pPr>
    </w:p>
    <w:p w:rsidR="002F7E75" w:rsidRDefault="002F7E75" w:rsidP="002F7E75">
      <w:pPr>
        <w:bidi/>
        <w:spacing w:line="360" w:lineRule="auto"/>
        <w:jc w:val="both"/>
        <w:rPr>
          <w:rFonts w:eastAsiaTheme="minorEastAsia" w:cs="B Zar"/>
          <w:i/>
          <w:sz w:val="28"/>
          <w:szCs w:val="28"/>
          <w:rtl/>
          <w:lang w:bidi="fa-IR"/>
        </w:rPr>
      </w:pPr>
    </w:p>
    <w:p w:rsidR="002F7E75" w:rsidRDefault="002F7E75" w:rsidP="002F7E75">
      <w:pPr>
        <w:bidi/>
        <w:spacing w:line="360" w:lineRule="auto"/>
        <w:jc w:val="both"/>
        <w:rPr>
          <w:rFonts w:eastAsiaTheme="minorEastAsia" w:cs="B Zar"/>
          <w:i/>
          <w:sz w:val="28"/>
          <w:szCs w:val="28"/>
          <w:rtl/>
          <w:lang w:bidi="fa-IR"/>
        </w:rPr>
      </w:pPr>
    </w:p>
    <w:p w:rsidR="002F7E75" w:rsidRDefault="002F7E75" w:rsidP="002F7E75">
      <w:pPr>
        <w:bidi/>
        <w:spacing w:line="360" w:lineRule="auto"/>
        <w:jc w:val="both"/>
        <w:rPr>
          <w:rFonts w:eastAsiaTheme="minorEastAsia" w:cs="B Zar"/>
          <w:i/>
          <w:sz w:val="28"/>
          <w:szCs w:val="28"/>
          <w:rtl/>
          <w:lang w:bidi="fa-IR"/>
        </w:rPr>
      </w:pPr>
    </w:p>
    <w:p w:rsidR="002F7E75"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lastRenderedPageBreak/>
        <w:t>8- نتیجه گیری</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رویدادهای فراوان صنعتی رخ داده ناکارآمدی روش های متعارف  ارزیابی خطر را نشان می دهد، علاوه بر این روش های سنتی عواملی که اثر شدیدی بر سلامتی و ایمنی کارگران و افراد ساکن در نواحی اطراف دارند، را نادیده می گیرند. فقدان ارزیابی های کامل و قابل اطمینان از ابتدای پروژه تصمیمات بدی را در پی خواهد داشت که حیات هر سازمانی را تهدید می نمایند.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در این مقاله یک رویکرد ابتکاری بر اساس عامل خطر متشکل از 8 گام ارائه شده است که بر اساس شناسایی اجزای خطر و مفهوم جدیدی به نام شدت عامل خطر، مخاطرات </w:t>
      </w:r>
      <w:r w:rsidRPr="00FA0216">
        <w:rPr>
          <w:rFonts w:eastAsiaTheme="minorEastAsia" w:cs="B Zar"/>
          <w:i/>
          <w:sz w:val="28"/>
          <w:szCs w:val="28"/>
          <w:lang w:bidi="fa-IR"/>
        </w:rPr>
        <w:t xml:space="preserve">OHS </w:t>
      </w:r>
      <w:r w:rsidRPr="00FA0216">
        <w:rPr>
          <w:rFonts w:eastAsiaTheme="minorEastAsia" w:cs="B Zar" w:hint="cs"/>
          <w:i/>
          <w:sz w:val="28"/>
          <w:szCs w:val="28"/>
          <w:rtl/>
          <w:lang w:bidi="fa-IR"/>
        </w:rPr>
        <w:t xml:space="preserve"> را در برنامه مدیریت خطر گنجانده است. به منظور افزایش تأثیر اقدامات پیشگیرانه اتخاذی، شناسایی و ارزیابی خطر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در فرآیند تحلیل خطر گنجانده شده است.</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رویکرد پیشنهادی امکان تعیین اولویت و شناسایی سریع خطرات را فراهم می کند و به ممیزان این امکان را می دهد که بدون داشتن هیچ گونه تداخلی با دیگر بخش ها، دلایل اضافی بالقوه رویدادهای نامطلوب را شناسایی کنند. سادگی رویکرد پیشنهادی، کاربرد آن در صنایع کوچک و متوسط مقیاس را بدون نیاز به تجهیزات عمده ای میسر ساخته است. </w:t>
      </w:r>
    </w:p>
    <w:p w:rsidR="002F7E75"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کاربرد عملی رویکرد پیشنهادی با استفاده از یک مطالعه موردی شبیه سازی گردید و نتایج گام مقایسه ی دو به دویی با استفاده از نرم افزار کمک تصمیم گیری   </w:t>
      </w:r>
      <w:r w:rsidRPr="00FA0216">
        <w:rPr>
          <w:rFonts w:eastAsiaTheme="minorEastAsia" w:cs="B Zar"/>
          <w:i/>
          <w:sz w:val="28"/>
          <w:szCs w:val="28"/>
          <w:lang w:bidi="fa-IR"/>
        </w:rPr>
        <w:t>Expert Choice</w:t>
      </w:r>
      <w:r w:rsidRPr="00FA0216">
        <w:rPr>
          <w:rFonts w:eastAsiaTheme="minorEastAsia" w:cs="B Zar" w:hint="cs"/>
          <w:i/>
          <w:sz w:val="28"/>
          <w:szCs w:val="28"/>
          <w:rtl/>
          <w:lang w:bidi="fa-IR"/>
        </w:rPr>
        <w:t xml:space="preserve"> محاسبه شدند. بنابراین ما توانستیم با استفاده از تحلیل دقیق عوامل مرتبط با سلامتی و ایمنی انسان را تعیین کنیم و این عوامل را در تحلیل خطر بگنجانیم، که در این مطالعه موردی پروژه بیشتر در معرض خطرات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قرار داشت تا خطر افت کیفیت. </w:t>
      </w:r>
    </w:p>
    <w:p w:rsidR="000308A2" w:rsidRPr="00FA0216" w:rsidRDefault="000308A2" w:rsidP="000308A2">
      <w:pPr>
        <w:bidi/>
        <w:spacing w:line="360" w:lineRule="auto"/>
        <w:jc w:val="both"/>
        <w:rPr>
          <w:rFonts w:eastAsiaTheme="minorEastAsia" w:cs="B Zar"/>
          <w:i/>
          <w:sz w:val="28"/>
          <w:szCs w:val="28"/>
          <w:rtl/>
          <w:lang w:bidi="fa-IR"/>
        </w:rPr>
      </w:pP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lastRenderedPageBreak/>
        <w:t xml:space="preserve">پیوست </w:t>
      </w:r>
      <w:r w:rsidRPr="00FA0216">
        <w:rPr>
          <w:rFonts w:eastAsiaTheme="minorEastAsia" w:cs="B Zar"/>
          <w:b/>
          <w:bCs/>
          <w:i/>
          <w:sz w:val="28"/>
          <w:szCs w:val="28"/>
          <w:lang w:bidi="fa-IR"/>
        </w:rPr>
        <w:t>A</w:t>
      </w:r>
      <w:r w:rsidRPr="00FA0216">
        <w:rPr>
          <w:rFonts w:eastAsiaTheme="minorEastAsia" w:cs="B Zar" w:hint="cs"/>
          <w:b/>
          <w:bCs/>
          <w:i/>
          <w:sz w:val="28"/>
          <w:szCs w:val="28"/>
          <w:rtl/>
          <w:lang w:bidi="fa-IR"/>
        </w:rPr>
        <w:t xml:space="preserve">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جدول 1-</w:t>
      </w:r>
      <w:r w:rsidRPr="00FA0216">
        <w:rPr>
          <w:rFonts w:eastAsiaTheme="minorEastAsia" w:cs="B Zar"/>
          <w:i/>
          <w:sz w:val="28"/>
          <w:szCs w:val="28"/>
          <w:lang w:bidi="fa-IR"/>
        </w:rPr>
        <w:t>A</w:t>
      </w:r>
      <w:r w:rsidRPr="00FA0216">
        <w:rPr>
          <w:rFonts w:eastAsiaTheme="minorEastAsia" w:cs="B Zar" w:hint="cs"/>
          <w:i/>
          <w:sz w:val="28"/>
          <w:szCs w:val="28"/>
          <w:rtl/>
          <w:lang w:bidi="fa-IR"/>
        </w:rPr>
        <w:t xml:space="preserve"> را ببینید.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جدول 1-</w:t>
      </w:r>
      <w:r w:rsidRPr="00FA0216">
        <w:rPr>
          <w:rFonts w:eastAsiaTheme="minorEastAsia" w:cs="B Zar"/>
          <w:i/>
          <w:sz w:val="28"/>
          <w:szCs w:val="28"/>
          <w:lang w:bidi="fa-IR"/>
        </w:rPr>
        <w:t>A</w:t>
      </w:r>
      <w:r w:rsidRPr="00FA0216">
        <w:rPr>
          <w:rFonts w:eastAsiaTheme="minorEastAsia" w:cs="B Zar" w:hint="cs"/>
          <w:i/>
          <w:sz w:val="28"/>
          <w:szCs w:val="28"/>
          <w:rtl/>
          <w:lang w:bidi="fa-IR"/>
        </w:rPr>
        <w:t xml:space="preserve">- ترکیبات دودویی مقیاس </w:t>
      </w:r>
      <w:r w:rsidRPr="00FA0216">
        <w:rPr>
          <w:rFonts w:eastAsiaTheme="minorEastAsia" w:cs="B Zar"/>
          <w:i/>
          <w:sz w:val="28"/>
          <w:szCs w:val="28"/>
          <w:lang w:bidi="fa-IR"/>
        </w:rPr>
        <w:t>AHP</w:t>
      </w:r>
      <w:r w:rsidRPr="00FA0216">
        <w:rPr>
          <w:rFonts w:eastAsiaTheme="minorEastAsia" w:cs="B Zar" w:hint="cs"/>
          <w:i/>
          <w:sz w:val="28"/>
          <w:szCs w:val="28"/>
          <w:rtl/>
          <w:lang w:bidi="fa-IR"/>
        </w:rPr>
        <w:t xml:space="preserve">، از (2008) </w:t>
      </w:r>
      <w:r w:rsidRPr="00FA0216">
        <w:rPr>
          <w:rFonts w:eastAsiaTheme="minorEastAsia" w:cs="B Zar"/>
          <w:i/>
          <w:sz w:val="28"/>
          <w:szCs w:val="28"/>
          <w:lang w:bidi="fa-IR"/>
        </w:rPr>
        <w:t>Wang et al</w:t>
      </w:r>
      <w:r w:rsidRPr="00FA0216">
        <w:rPr>
          <w:rFonts w:eastAsiaTheme="minorEastAsia" w:cs="B Zar" w:hint="cs"/>
          <w:i/>
          <w:sz w:val="28"/>
          <w:szCs w:val="28"/>
          <w:rtl/>
          <w:lang w:bidi="fa-IR"/>
        </w:rPr>
        <w:t xml:space="preserve">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48CDF294" wp14:editId="1FDFEF0F">
            <wp:extent cx="5943600" cy="137160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srcRect/>
                    <a:stretch>
                      <a:fillRect/>
                    </a:stretch>
                  </pic:blipFill>
                  <pic:spPr bwMode="auto">
                    <a:xfrm>
                      <a:off x="0" y="0"/>
                      <a:ext cx="5943600" cy="1371600"/>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t xml:space="preserve">پیوست </w:t>
      </w:r>
      <w:r w:rsidRPr="00FA0216">
        <w:rPr>
          <w:rFonts w:eastAsiaTheme="minorEastAsia" w:cs="B Zar"/>
          <w:b/>
          <w:bCs/>
          <w:i/>
          <w:sz w:val="28"/>
          <w:szCs w:val="28"/>
          <w:lang w:bidi="fa-IR"/>
        </w:rPr>
        <w:t>B</w:t>
      </w:r>
      <w:r w:rsidRPr="00FA0216">
        <w:rPr>
          <w:rFonts w:eastAsiaTheme="minorEastAsia" w:cs="B Zar" w:hint="cs"/>
          <w:b/>
          <w:bCs/>
          <w:i/>
          <w:sz w:val="28"/>
          <w:szCs w:val="28"/>
          <w:rtl/>
          <w:lang w:bidi="fa-IR"/>
        </w:rPr>
        <w:t xml:space="preserve">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جداول 1-</w:t>
      </w:r>
      <w:r w:rsidRPr="00FA0216">
        <w:rPr>
          <w:rFonts w:eastAsiaTheme="minorEastAsia" w:cs="B Zar"/>
          <w:i/>
          <w:sz w:val="28"/>
          <w:szCs w:val="28"/>
          <w:lang w:bidi="fa-IR"/>
        </w:rPr>
        <w:t>B</w:t>
      </w:r>
      <w:r w:rsidRPr="00FA0216">
        <w:rPr>
          <w:rFonts w:eastAsiaTheme="minorEastAsia" w:cs="B Zar" w:hint="cs"/>
          <w:i/>
          <w:sz w:val="28"/>
          <w:szCs w:val="28"/>
          <w:rtl/>
          <w:lang w:bidi="fa-IR"/>
        </w:rPr>
        <w:t xml:space="preserve"> تا 4-</w:t>
      </w:r>
      <w:r w:rsidRPr="00FA0216">
        <w:rPr>
          <w:rFonts w:eastAsiaTheme="minorEastAsia" w:cs="B Zar"/>
          <w:i/>
          <w:sz w:val="28"/>
          <w:szCs w:val="28"/>
          <w:lang w:bidi="fa-IR"/>
        </w:rPr>
        <w:t>B</w:t>
      </w:r>
      <w:r w:rsidRPr="00FA0216">
        <w:rPr>
          <w:rFonts w:eastAsiaTheme="minorEastAsia" w:cs="B Zar" w:hint="cs"/>
          <w:i/>
          <w:sz w:val="28"/>
          <w:szCs w:val="28"/>
          <w:rtl/>
          <w:lang w:bidi="fa-IR"/>
        </w:rPr>
        <w:t xml:space="preserve"> را ببینید.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جدول 1-</w:t>
      </w:r>
      <w:r w:rsidRPr="00FA0216">
        <w:rPr>
          <w:rFonts w:eastAsiaTheme="minorEastAsia" w:cs="B Zar"/>
          <w:i/>
          <w:sz w:val="28"/>
          <w:szCs w:val="28"/>
          <w:lang w:bidi="fa-IR"/>
        </w:rPr>
        <w:t>B</w:t>
      </w:r>
      <w:r w:rsidRPr="00FA0216">
        <w:rPr>
          <w:rFonts w:eastAsiaTheme="minorEastAsia" w:cs="B Zar" w:hint="cs"/>
          <w:i/>
          <w:sz w:val="28"/>
          <w:szCs w:val="28"/>
          <w:rtl/>
          <w:lang w:bidi="fa-IR"/>
        </w:rPr>
        <w:t xml:space="preserve">- عوامل مکانیکی موثر در خطر </w:t>
      </w:r>
      <w:r w:rsidRPr="00FA0216">
        <w:rPr>
          <w:rFonts w:eastAsiaTheme="minorEastAsia" w:cs="B Zar"/>
          <w:i/>
          <w:sz w:val="28"/>
          <w:szCs w:val="28"/>
          <w:lang w:bidi="fa-IR"/>
        </w:rPr>
        <w:t>OHS</w:t>
      </w:r>
      <w:r w:rsidRPr="00FA0216">
        <w:rPr>
          <w:rFonts w:eastAsiaTheme="minorEastAsia" w:cs="B Zar" w:hint="cs"/>
          <w:i/>
          <w:sz w:val="28"/>
          <w:szCs w:val="28"/>
          <w:rtl/>
          <w:lang w:bidi="fa-IR"/>
        </w:rPr>
        <w:t xml:space="preserve">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6CE2DD60" wp14:editId="56539E4A">
            <wp:extent cx="5943600" cy="3433147"/>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srcRect/>
                    <a:stretch>
                      <a:fillRect/>
                    </a:stretch>
                  </pic:blipFill>
                  <pic:spPr bwMode="auto">
                    <a:xfrm>
                      <a:off x="0" y="0"/>
                      <a:ext cx="5943600" cy="3433147"/>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lastRenderedPageBreak/>
        <w:t>جدول 2-</w:t>
      </w:r>
      <w:r w:rsidRPr="00FA0216">
        <w:rPr>
          <w:rFonts w:eastAsiaTheme="minorEastAsia" w:cs="B Zar"/>
          <w:i/>
          <w:sz w:val="28"/>
          <w:szCs w:val="28"/>
          <w:lang w:bidi="fa-IR"/>
        </w:rPr>
        <w:t>B</w:t>
      </w:r>
      <w:r w:rsidRPr="00FA0216">
        <w:rPr>
          <w:rFonts w:eastAsiaTheme="minorEastAsia" w:cs="B Zar" w:hint="cs"/>
          <w:i/>
          <w:sz w:val="28"/>
          <w:szCs w:val="28"/>
          <w:rtl/>
          <w:lang w:bidi="fa-IR"/>
        </w:rPr>
        <w:t xml:space="preserve">- عوامل الکتریکی موثر در خطر </w:t>
      </w:r>
      <w:r w:rsidRPr="00FA0216">
        <w:rPr>
          <w:rFonts w:eastAsiaTheme="minorEastAsia" w:cs="B Zar"/>
          <w:i/>
          <w:sz w:val="28"/>
          <w:szCs w:val="28"/>
          <w:lang w:bidi="fa-IR"/>
        </w:rPr>
        <w:t>OHS</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60EC64CF" wp14:editId="67E43090">
            <wp:extent cx="5238750" cy="179905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5245849" cy="1801495"/>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جدول 3-</w:t>
      </w:r>
      <w:r w:rsidRPr="00FA0216">
        <w:rPr>
          <w:rFonts w:eastAsiaTheme="minorEastAsia" w:cs="B Zar"/>
          <w:i/>
          <w:sz w:val="28"/>
          <w:szCs w:val="28"/>
          <w:lang w:bidi="fa-IR"/>
        </w:rPr>
        <w:t>B</w:t>
      </w:r>
      <w:r w:rsidRPr="00FA0216">
        <w:rPr>
          <w:rFonts w:eastAsiaTheme="minorEastAsia" w:cs="B Zar" w:hint="cs"/>
          <w:i/>
          <w:sz w:val="28"/>
          <w:szCs w:val="28"/>
          <w:rtl/>
          <w:lang w:bidi="fa-IR"/>
        </w:rPr>
        <w:t xml:space="preserve">- عوامل انسانی موثر در خطر </w:t>
      </w:r>
      <w:r w:rsidRPr="00FA0216">
        <w:rPr>
          <w:rFonts w:eastAsiaTheme="minorEastAsia" w:cs="B Zar"/>
          <w:i/>
          <w:sz w:val="28"/>
          <w:szCs w:val="28"/>
          <w:lang w:bidi="fa-IR"/>
        </w:rPr>
        <w:t>OHS</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3827FC93" wp14:editId="71115B55">
            <wp:extent cx="5267325" cy="179231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5275500" cy="1795099"/>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center"/>
        <w:rPr>
          <w:rFonts w:eastAsiaTheme="minorEastAsia" w:cs="B Zar"/>
          <w:i/>
          <w:sz w:val="28"/>
          <w:szCs w:val="28"/>
          <w:rtl/>
          <w:lang w:bidi="fa-IR"/>
        </w:rPr>
      </w:pPr>
      <w:r w:rsidRPr="00FA0216">
        <w:rPr>
          <w:rFonts w:eastAsiaTheme="minorEastAsia" w:cs="B Zar" w:hint="cs"/>
          <w:i/>
          <w:sz w:val="28"/>
          <w:szCs w:val="28"/>
          <w:rtl/>
          <w:lang w:bidi="fa-IR"/>
        </w:rPr>
        <w:t>جدول 4-</w:t>
      </w:r>
      <w:r w:rsidRPr="00FA0216">
        <w:rPr>
          <w:rFonts w:eastAsiaTheme="minorEastAsia" w:cs="B Zar"/>
          <w:i/>
          <w:sz w:val="28"/>
          <w:szCs w:val="28"/>
          <w:lang w:bidi="fa-IR"/>
        </w:rPr>
        <w:t>B</w:t>
      </w:r>
      <w:r w:rsidRPr="00FA0216">
        <w:rPr>
          <w:rFonts w:eastAsiaTheme="minorEastAsia" w:cs="B Zar" w:hint="cs"/>
          <w:i/>
          <w:sz w:val="28"/>
          <w:szCs w:val="28"/>
          <w:rtl/>
          <w:lang w:bidi="fa-IR"/>
        </w:rPr>
        <w:t xml:space="preserve">- عوامل محیطی فیزیکی موثر در خطر </w:t>
      </w:r>
      <w:r w:rsidRPr="00FA0216">
        <w:rPr>
          <w:rFonts w:eastAsiaTheme="minorEastAsia" w:cs="B Zar"/>
          <w:i/>
          <w:sz w:val="28"/>
          <w:szCs w:val="28"/>
          <w:lang w:bidi="fa-IR"/>
        </w:rPr>
        <w:t>OHS</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41E9B41B" wp14:editId="3DAF3CC3">
            <wp:extent cx="4724400" cy="292898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srcRect/>
                    <a:stretch>
                      <a:fillRect/>
                    </a:stretch>
                  </pic:blipFill>
                  <pic:spPr bwMode="auto">
                    <a:xfrm>
                      <a:off x="0" y="0"/>
                      <a:ext cx="4724400" cy="2928980"/>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b/>
          <w:bCs/>
          <w:i/>
          <w:sz w:val="28"/>
          <w:szCs w:val="28"/>
          <w:rtl/>
          <w:lang w:bidi="fa-IR"/>
        </w:rPr>
      </w:pPr>
      <w:r w:rsidRPr="00FA0216">
        <w:rPr>
          <w:rFonts w:eastAsiaTheme="minorEastAsia" w:cs="B Zar" w:hint="cs"/>
          <w:b/>
          <w:bCs/>
          <w:i/>
          <w:sz w:val="28"/>
          <w:szCs w:val="28"/>
          <w:rtl/>
          <w:lang w:bidi="fa-IR"/>
        </w:rPr>
        <w:lastRenderedPageBreak/>
        <w:t xml:space="preserve">پیوست </w:t>
      </w:r>
      <w:r w:rsidRPr="00FA0216">
        <w:rPr>
          <w:rFonts w:eastAsiaTheme="minorEastAsia" w:cs="B Zar"/>
          <w:b/>
          <w:bCs/>
          <w:i/>
          <w:sz w:val="28"/>
          <w:szCs w:val="28"/>
          <w:lang w:bidi="fa-IR"/>
        </w:rPr>
        <w:t>C</w:t>
      </w:r>
      <w:r w:rsidRPr="00FA0216">
        <w:rPr>
          <w:rFonts w:eastAsiaTheme="minorEastAsia" w:cs="B Zar" w:hint="cs"/>
          <w:b/>
          <w:bCs/>
          <w:i/>
          <w:sz w:val="28"/>
          <w:szCs w:val="28"/>
          <w:rtl/>
          <w:lang w:bidi="fa-IR"/>
        </w:rPr>
        <w:t xml:space="preserve"> </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مطالعه موردی: ماتریس های مقایسه ی دو به دویی</w:t>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i/>
          <w:noProof/>
          <w:sz w:val="28"/>
          <w:szCs w:val="28"/>
          <w:rtl/>
          <w:lang w:bidi="fa-IR"/>
        </w:rPr>
        <w:drawing>
          <wp:inline distT="0" distB="0" distL="0" distR="0" wp14:anchorId="06BACD39" wp14:editId="475FC904">
            <wp:extent cx="5943600" cy="6123788"/>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a:stretch>
                      <a:fillRect/>
                    </a:stretch>
                  </pic:blipFill>
                  <pic:spPr bwMode="auto">
                    <a:xfrm>
                      <a:off x="0" y="0"/>
                      <a:ext cx="5943600" cy="6123788"/>
                    </a:xfrm>
                    <a:prstGeom prst="rect">
                      <a:avLst/>
                    </a:prstGeom>
                    <a:noFill/>
                    <a:ln w="9525">
                      <a:noFill/>
                      <a:miter lim="800000"/>
                      <a:headEnd/>
                      <a:tailEnd/>
                    </a:ln>
                  </pic:spPr>
                </pic:pic>
              </a:graphicData>
            </a:graphic>
          </wp:inline>
        </w:drawing>
      </w:r>
    </w:p>
    <w:p w:rsidR="002F7E75" w:rsidRPr="00FA0216" w:rsidRDefault="002F7E75" w:rsidP="002F7E75">
      <w:pPr>
        <w:bidi/>
        <w:spacing w:line="360" w:lineRule="auto"/>
        <w:jc w:val="both"/>
        <w:rPr>
          <w:rFonts w:eastAsiaTheme="minorEastAsia" w:cs="B Zar"/>
          <w:i/>
          <w:sz w:val="28"/>
          <w:szCs w:val="28"/>
          <w:rtl/>
          <w:lang w:bidi="fa-IR"/>
        </w:rPr>
      </w:pPr>
      <w:r w:rsidRPr="00FA0216">
        <w:rPr>
          <w:rFonts w:eastAsiaTheme="minorEastAsia" w:cs="B Zar" w:hint="cs"/>
          <w:i/>
          <w:sz w:val="28"/>
          <w:szCs w:val="28"/>
          <w:rtl/>
          <w:lang w:bidi="fa-IR"/>
        </w:rPr>
        <w:t xml:space="preserve">                                                                                                                       </w:t>
      </w:r>
    </w:p>
    <w:p w:rsidR="002F7E75" w:rsidRDefault="002F7E75" w:rsidP="002F7E75">
      <w:pPr>
        <w:bidi/>
        <w:spacing w:line="360" w:lineRule="auto"/>
        <w:jc w:val="both"/>
        <w:rPr>
          <w:rFonts w:eastAsiaTheme="minorEastAsia" w:cs="B Zar"/>
          <w:i/>
          <w:sz w:val="28"/>
          <w:szCs w:val="28"/>
          <w:rtl/>
          <w:lang w:bidi="fa-IR"/>
        </w:rPr>
      </w:pPr>
    </w:p>
    <w:p w:rsidR="004E1AD1" w:rsidRDefault="004E1AD1"/>
    <w:sectPr w:rsidR="004E1AD1" w:rsidSect="00655E3F">
      <w:footerReference w:type="default" r:id="rId29"/>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7E50" w:rsidRDefault="009F7E50" w:rsidP="00E93898">
      <w:pPr>
        <w:spacing w:after="0" w:line="240" w:lineRule="auto"/>
      </w:pPr>
      <w:r>
        <w:separator/>
      </w:r>
    </w:p>
  </w:endnote>
  <w:endnote w:type="continuationSeparator" w:id="0">
    <w:p w:rsidR="009F7E50" w:rsidRDefault="009F7E50" w:rsidP="00E938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285419639"/>
      <w:docPartObj>
        <w:docPartGallery w:val="Page Numbers (Bottom of Page)"/>
        <w:docPartUnique/>
      </w:docPartObj>
    </w:sdtPr>
    <w:sdtContent>
      <w:p w:rsidR="00E93898" w:rsidRDefault="00E93898" w:rsidP="00E93898">
        <w:pPr>
          <w:pStyle w:val="Footer"/>
          <w:bidi/>
          <w:jc w:val="center"/>
        </w:pPr>
        <w:r>
          <w:fldChar w:fldCharType="begin"/>
        </w:r>
        <w:r>
          <w:instrText xml:space="preserve"> PAGE   \* MERGEFORMAT </w:instrText>
        </w:r>
        <w:r>
          <w:fldChar w:fldCharType="separate"/>
        </w:r>
        <w:r>
          <w:rPr>
            <w:noProof/>
            <w:rtl/>
          </w:rPr>
          <w:t>1</w:t>
        </w:r>
        <w:r>
          <w:rPr>
            <w:noProof/>
          </w:rPr>
          <w:fldChar w:fldCharType="end"/>
        </w:r>
      </w:p>
    </w:sdtContent>
  </w:sdt>
  <w:p w:rsidR="00E93898" w:rsidRDefault="00E9389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7E50" w:rsidRDefault="009F7E50" w:rsidP="00E93898">
      <w:pPr>
        <w:spacing w:after="0" w:line="240" w:lineRule="auto"/>
      </w:pPr>
      <w:r>
        <w:separator/>
      </w:r>
    </w:p>
  </w:footnote>
  <w:footnote w:type="continuationSeparator" w:id="0">
    <w:p w:rsidR="009F7E50" w:rsidRDefault="009F7E50" w:rsidP="00E9389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7E75"/>
    <w:rsid w:val="000308A2"/>
    <w:rsid w:val="001A419F"/>
    <w:rsid w:val="002F7E75"/>
    <w:rsid w:val="004E1AD1"/>
    <w:rsid w:val="00555036"/>
    <w:rsid w:val="009F7E50"/>
    <w:rsid w:val="00E9389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Normal ok"/>
    <w:qFormat/>
    <w:rsid w:val="002F7E75"/>
    <w:rPr>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F7E7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7E75"/>
    <w:rPr>
      <w:rFonts w:ascii="Tahoma" w:hAnsi="Tahoma" w:cs="Tahoma"/>
      <w:sz w:val="16"/>
      <w:szCs w:val="16"/>
      <w:lang w:bidi="ar-SA"/>
    </w:rPr>
  </w:style>
  <w:style w:type="paragraph" w:styleId="Header">
    <w:name w:val="header"/>
    <w:basedOn w:val="Normal"/>
    <w:link w:val="HeaderChar"/>
    <w:uiPriority w:val="99"/>
    <w:unhideWhenUsed/>
    <w:rsid w:val="00E93898"/>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3898"/>
    <w:rPr>
      <w:lang w:bidi="ar-SA"/>
    </w:rPr>
  </w:style>
  <w:style w:type="paragraph" w:styleId="Footer">
    <w:name w:val="footer"/>
    <w:basedOn w:val="Normal"/>
    <w:link w:val="FooterChar"/>
    <w:uiPriority w:val="99"/>
    <w:unhideWhenUsed/>
    <w:rsid w:val="00E938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3898"/>
    <w:rPr>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Normal ok"/>
    <w:qFormat/>
    <w:rsid w:val="002F7E75"/>
    <w:rPr>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F7E7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F7E75"/>
    <w:rPr>
      <w:rFonts w:ascii="Tahoma" w:hAnsi="Tahoma" w:cs="Tahoma"/>
      <w:sz w:val="16"/>
      <w:szCs w:val="16"/>
      <w:lang w:bidi="ar-SA"/>
    </w:rPr>
  </w:style>
  <w:style w:type="paragraph" w:styleId="Header">
    <w:name w:val="header"/>
    <w:basedOn w:val="Normal"/>
    <w:link w:val="HeaderChar"/>
    <w:uiPriority w:val="99"/>
    <w:unhideWhenUsed/>
    <w:rsid w:val="00E93898"/>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3898"/>
    <w:rPr>
      <w:lang w:bidi="ar-SA"/>
    </w:rPr>
  </w:style>
  <w:style w:type="paragraph" w:styleId="Footer">
    <w:name w:val="footer"/>
    <w:basedOn w:val="Normal"/>
    <w:link w:val="FooterChar"/>
    <w:uiPriority w:val="99"/>
    <w:unhideWhenUsed/>
    <w:rsid w:val="00E938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3898"/>
    <w:rPr>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microsoft.com/office/2007/relationships/stylesWithEffects" Target="stylesWithEffect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footer" Target="foot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35</Pages>
  <Words>5352</Words>
  <Characters>30513</Characters>
  <Application>Microsoft Office Word</Application>
  <DocSecurity>0</DocSecurity>
  <Lines>254</Lines>
  <Paragraphs>71</Paragraphs>
  <ScaleCrop>false</ScaleCrop>
  <Company/>
  <LinksUpToDate>false</LinksUpToDate>
  <CharactersWithSpaces>35794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cp:lastModifiedBy>
  <cp:revision>3</cp:revision>
  <dcterms:created xsi:type="dcterms:W3CDTF">2014-12-06T07:51:00Z</dcterms:created>
  <dcterms:modified xsi:type="dcterms:W3CDTF">2014-12-06T08:02:00Z</dcterms:modified>
</cp:coreProperties>
</file>